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43" w:rsidRDefault="00A95043" w:rsidP="0012129F">
      <w:pPr>
        <w:pStyle w:val="a3"/>
        <w:autoSpaceDN w:val="0"/>
        <w:spacing w:before="0" w:beforeAutospacing="0" w:after="0" w:afterAutospacing="0" w:line="600" w:lineRule="atLeast"/>
        <w:ind w:firstLine="645"/>
        <w:jc w:val="both"/>
        <w:rPr>
          <w:rFonts w:ascii="仿宋_GB2312" w:eastAsia="仿宋_GB2312" w:cs="Times New Roman" w:hint="eastAsia"/>
          <w:sz w:val="32"/>
          <w:szCs w:val="32"/>
        </w:rPr>
      </w:pPr>
      <w:bookmarkStart w:id="0" w:name="_GoBack"/>
    </w:p>
    <w:p w:rsidR="00A95043" w:rsidRDefault="00A95043" w:rsidP="00A95043">
      <w:pPr>
        <w:pBdr>
          <w:bottom w:val="single" w:sz="8" w:space="31" w:color="FFFFFF"/>
        </w:pBdr>
        <w:autoSpaceDE w:val="0"/>
        <w:jc w:val="center"/>
        <w:rPr>
          <w:rFonts w:ascii="Times New Roman" w:eastAsia="方正小标宋简体" w:hAnsi="方正小标宋简体"/>
          <w:bCs/>
          <w:snapToGrid w:val="0"/>
          <w:kern w:val="21"/>
          <w:sz w:val="44"/>
          <w:szCs w:val="44"/>
        </w:rPr>
      </w:pPr>
      <w:r>
        <w:rPr>
          <w:rFonts w:ascii="Times New Roman" w:eastAsia="方正小标宋简体" w:hAnsi="方正小标宋简体" w:hint="eastAsia"/>
          <w:bCs/>
          <w:snapToGrid w:val="0"/>
          <w:kern w:val="21"/>
          <w:sz w:val="44"/>
          <w:szCs w:val="44"/>
        </w:rPr>
        <w:t>全市</w:t>
      </w:r>
      <w:r>
        <w:rPr>
          <w:rFonts w:ascii="Times New Roman" w:eastAsia="方正小标宋简体" w:hAnsi="Times New Roman"/>
          <w:bCs/>
          <w:snapToGrid w:val="0"/>
          <w:kern w:val="21"/>
          <w:sz w:val="44"/>
          <w:szCs w:val="44"/>
        </w:rPr>
        <w:t>A</w:t>
      </w:r>
      <w:r>
        <w:rPr>
          <w:rFonts w:ascii="Times New Roman" w:eastAsia="方正小标宋简体" w:hAnsi="方正小标宋简体" w:hint="eastAsia"/>
          <w:bCs/>
          <w:snapToGrid w:val="0"/>
          <w:kern w:val="21"/>
          <w:sz w:val="44"/>
          <w:szCs w:val="44"/>
        </w:rPr>
        <w:t>级景区基本情况</w:t>
      </w:r>
    </w:p>
    <w:p w:rsidR="00A95043" w:rsidRDefault="00A95043" w:rsidP="00A95043">
      <w:pPr>
        <w:pBdr>
          <w:bottom w:val="single" w:sz="8" w:space="31" w:color="FFFFFF"/>
        </w:pBdr>
        <w:autoSpaceDE w:val="0"/>
        <w:ind w:firstLineChars="200" w:firstLine="640"/>
        <w:rPr>
          <w:rFonts w:ascii="Times New Roman" w:eastAsia="仿宋_GB2312" w:hAnsi="Calibri" w:hint="eastAsia"/>
          <w:snapToGrid w:val="0"/>
          <w:kern w:val="21"/>
          <w:sz w:val="32"/>
          <w:szCs w:val="32"/>
        </w:rPr>
      </w:pP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全市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A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级景区共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22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家，其中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4A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级景区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16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家，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3A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级景区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2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家，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2A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级景区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4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家。</w:t>
      </w:r>
    </w:p>
    <w:p w:rsidR="00A95043" w:rsidRDefault="00A95043" w:rsidP="00A95043">
      <w:pPr>
        <w:pBdr>
          <w:bottom w:val="single" w:sz="8" w:space="31" w:color="FFFFFF"/>
        </w:pBdr>
        <w:autoSpaceDE w:val="0"/>
        <w:ind w:firstLineChars="200" w:firstLine="640"/>
        <w:rPr>
          <w:rFonts w:ascii="Times New Roman" w:eastAsia="仿宋_GB2312" w:hint="eastAsia"/>
          <w:snapToGrid w:val="0"/>
          <w:kern w:val="21"/>
          <w:sz w:val="32"/>
          <w:szCs w:val="32"/>
        </w:rPr>
      </w:pPr>
      <w:r>
        <w:rPr>
          <w:rFonts w:ascii="Times New Roman" w:eastAsia="黑体" w:hAnsi="Times New Roman"/>
          <w:bCs/>
          <w:snapToGrid w:val="0"/>
          <w:kern w:val="21"/>
          <w:sz w:val="32"/>
          <w:szCs w:val="32"/>
        </w:rPr>
        <w:t>1.</w:t>
      </w:r>
      <w:r>
        <w:rPr>
          <w:rFonts w:ascii="Times New Roman" w:eastAsia="黑体" w:hAnsi="黑体" w:hint="eastAsia"/>
          <w:bCs/>
          <w:snapToGrid w:val="0"/>
          <w:kern w:val="21"/>
          <w:sz w:val="32"/>
          <w:szCs w:val="32"/>
        </w:rPr>
        <w:t>函谷关历史文化旅游区</w:t>
      </w:r>
      <w:r>
        <w:rPr>
          <w:rFonts w:ascii="Times New Roman" w:eastAsia="黑体" w:hAnsi="Times New Roman"/>
          <w:bCs/>
          <w:snapToGrid w:val="0"/>
          <w:kern w:val="21"/>
          <w:sz w:val="32"/>
          <w:szCs w:val="32"/>
        </w:rPr>
        <w:t xml:space="preserve">  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国家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AAAA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级景区、河南省重点文物保护单位，是一处融道家文化和军事文化于一体的人文游览区，由灵宝市政府主管。函谷关是我国历史上建置最早的雄关要塞之一，也是我国古代伟大的思想家、哲学家老子著述道家学派开山巨著《道德经》的圣地，以名人（老子）、名著（《道德经》）、名关（函谷关）留芳青史，声播海外。函谷关始建于西周，是我国历史上建置最早的雄关要塞，从时间意义上说它是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“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天下第一关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”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。整个关楼呈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“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鼎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”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字形，再现函谷关定鼎中原的雄伟气势。函谷关在漫长的历史长河中沉淀了许多著名文化故事，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“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鸡鸣狗盗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”“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紫气东来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”“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公孙白马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”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等脍炙人口的成语故事皆发生于此。</w:t>
      </w:r>
    </w:p>
    <w:p w:rsidR="00A95043" w:rsidRDefault="00A95043" w:rsidP="00A95043">
      <w:pPr>
        <w:pBdr>
          <w:bottom w:val="single" w:sz="8" w:space="31" w:color="FFFFFF"/>
        </w:pBdr>
        <w:autoSpaceDE w:val="0"/>
        <w:ind w:firstLineChars="200" w:firstLine="640"/>
        <w:rPr>
          <w:rFonts w:ascii="Times New Roman" w:eastAsia="仿宋_GB2312" w:hAnsi="Calibri"/>
          <w:snapToGrid w:val="0"/>
          <w:kern w:val="21"/>
          <w:sz w:val="32"/>
          <w:szCs w:val="32"/>
        </w:rPr>
      </w:pPr>
      <w:r>
        <w:rPr>
          <w:rFonts w:ascii="Times New Roman" w:eastAsia="黑体" w:hAnsi="Times New Roman"/>
          <w:bCs/>
          <w:snapToGrid w:val="0"/>
          <w:kern w:val="21"/>
          <w:sz w:val="32"/>
          <w:szCs w:val="32"/>
        </w:rPr>
        <w:t>2.</w:t>
      </w:r>
      <w:r>
        <w:rPr>
          <w:rFonts w:ascii="Times New Roman" w:eastAsia="黑体" w:hAnsi="黑体" w:hint="eastAsia"/>
          <w:bCs/>
          <w:snapToGrid w:val="0"/>
          <w:kern w:val="21"/>
          <w:sz w:val="32"/>
          <w:szCs w:val="32"/>
        </w:rPr>
        <w:t>娘娘山风景区</w:t>
      </w:r>
      <w:r>
        <w:rPr>
          <w:rFonts w:ascii="Times New Roman" w:eastAsia="仿宋_GB2312" w:hAnsi="Times New Roman"/>
          <w:b/>
          <w:bCs/>
          <w:snapToGrid w:val="0"/>
          <w:kern w:val="21"/>
          <w:sz w:val="32"/>
          <w:szCs w:val="32"/>
        </w:rPr>
        <w:t xml:space="preserve">  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国家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AAAA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级旅游景区、国家级地质公园，由灵宝市文广旅局主管。位于河南省灵宝市西南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11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公里，属花岗岩地貌，完整保存着距今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30-25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亿年拆离断层构造的地质遗迹，景区内有磅礴壮观的百尺瀑和大面积的基岩裸露体形成的石瀑布，最高峰的海拔为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1563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米。自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2004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年开发建设以来，总投资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2.3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亿元，建成长青山居酒店、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4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个服务区以及百尺瀑、十八潭、石瀑布、秦岭雪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樵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、瑶池、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lastRenderedPageBreak/>
        <w:t>七星潭、长板瀑、棋盘石、娘娘庙等核心景点及旅游道路、停车场、游客中心等旅游基础设施。娘娘山景区的最大特色是地质奇观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——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石瀑布，山峦突兀，石峰屹立，在巨大的花岗岩造就的画布上面，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大自然鬼父神工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般的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“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画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”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出了一道道黑褐色的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“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瀑布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”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，远观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像山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水泼墨画。</w:t>
      </w:r>
    </w:p>
    <w:p w:rsidR="00A95043" w:rsidRDefault="00A95043" w:rsidP="00A95043">
      <w:pPr>
        <w:pBdr>
          <w:bottom w:val="single" w:sz="8" w:space="31" w:color="FFFFFF"/>
        </w:pBdr>
        <w:autoSpaceDE w:val="0"/>
        <w:ind w:firstLineChars="200" w:firstLine="640"/>
        <w:rPr>
          <w:rFonts w:ascii="Times New Roman" w:eastAsia="仿宋_GB2312" w:hAnsi="Calibri"/>
          <w:snapToGrid w:val="0"/>
          <w:kern w:val="21"/>
          <w:sz w:val="32"/>
          <w:szCs w:val="32"/>
        </w:rPr>
      </w:pPr>
      <w:r>
        <w:rPr>
          <w:rFonts w:ascii="Times New Roman" w:eastAsia="黑体" w:hAnsi="Times New Roman"/>
          <w:snapToGrid w:val="0"/>
          <w:kern w:val="21"/>
          <w:sz w:val="32"/>
          <w:szCs w:val="32"/>
        </w:rPr>
        <w:t>3.</w:t>
      </w:r>
      <w:r>
        <w:rPr>
          <w:rFonts w:ascii="Times New Roman" w:eastAsia="黑体" w:hAnsi="黑体" w:hint="eastAsia"/>
          <w:snapToGrid w:val="0"/>
          <w:kern w:val="21"/>
          <w:sz w:val="32"/>
          <w:szCs w:val="32"/>
        </w:rPr>
        <w:t>汉山景区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 xml:space="preserve">  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位于灵宝市故县镇河西村境内，总规划面积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40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余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km2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，为国家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AAAA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级旅游景区，由灵宝市文广旅局主管。景区内群峰高耸，层峦叠嶂，幽谷深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澈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，海拔千米以上的高峰林立，主峰（金顶）高达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2206.6m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，最低海拔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832m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（马家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岔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），相对高差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1300m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，足见山体之雄伟。被人们称为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“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中原珠峰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”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。拾级而上，栩栩如生的仙人脚印、汉山石虎、鲸鱼石、大帝石等定会让您驻足凝神，流连忘返。汉山毗邻小秦岭自然保护区，是动植物的乐园。单林木资源就有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60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科、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141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属、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480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余种，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“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大将军松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”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树龄已逾六百，胸围有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280cm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。汉山是远近闻名的天然氧吧，负氧离子含量每㎡高达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10000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个单位，是大中城市的数十倍。这里有无脊椎动物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1000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种，脊椎动物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300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种，其中国家重点保护的动物有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28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种；汉山至唐时儒、佛、道三教并立，山内文物古迹、名胜景观众多，素有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“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七寺八庵九道观，四十里竹林不见天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”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之美誉。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“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三皇洞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”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、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“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三官洞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”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、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“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玉皇阁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”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、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“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祈雨潭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”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、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“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瓦罐庙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”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等古迹保存完好。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“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王莽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撵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刘秀传说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”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被河南省政府首批公布为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“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河南省非物质文化遗产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”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。</w:t>
      </w:r>
    </w:p>
    <w:p w:rsidR="00A95043" w:rsidRDefault="00A95043" w:rsidP="00A95043">
      <w:pPr>
        <w:pBdr>
          <w:bottom w:val="single" w:sz="8" w:space="31" w:color="FFFFFF"/>
        </w:pBdr>
        <w:autoSpaceDE w:val="0"/>
        <w:ind w:firstLineChars="200" w:firstLine="640"/>
        <w:rPr>
          <w:rFonts w:ascii="Times New Roman" w:eastAsia="仿宋_GB2312" w:hAnsi="Calibri"/>
          <w:kern w:val="21"/>
          <w:sz w:val="32"/>
          <w:szCs w:val="32"/>
        </w:rPr>
      </w:pP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lastRenderedPageBreak/>
        <w:t>4.</w:t>
      </w:r>
      <w:r>
        <w:rPr>
          <w:rFonts w:ascii="Times New Roman" w:eastAsia="黑体" w:hAnsi="黑体" w:hint="eastAsia"/>
          <w:bCs/>
          <w:snapToGrid w:val="0"/>
          <w:kern w:val="21"/>
          <w:sz w:val="32"/>
          <w:szCs w:val="32"/>
        </w:rPr>
        <w:t>燕子山国家森林公园</w:t>
      </w:r>
      <w:r>
        <w:rPr>
          <w:rFonts w:ascii="Times New Roman" w:eastAsia="仿宋_GB2312" w:hAnsi="Times New Roman"/>
          <w:b/>
          <w:bCs/>
          <w:snapToGrid w:val="0"/>
          <w:kern w:val="21"/>
          <w:sz w:val="32"/>
          <w:szCs w:val="32"/>
        </w:rPr>
        <w:t xml:space="preserve">  </w:t>
      </w:r>
      <w:r>
        <w:rPr>
          <w:rFonts w:ascii="Times New Roman" w:eastAsia="仿宋_GB2312" w:hint="eastAsia"/>
          <w:kern w:val="21"/>
          <w:sz w:val="32"/>
          <w:szCs w:val="32"/>
        </w:rPr>
        <w:t>国家级</w:t>
      </w:r>
      <w:r>
        <w:rPr>
          <w:rFonts w:ascii="Times New Roman" w:eastAsia="仿宋_GB2312" w:hAnsi="Times New Roman"/>
          <w:kern w:val="21"/>
          <w:sz w:val="32"/>
          <w:szCs w:val="32"/>
        </w:rPr>
        <w:t>AAAA</w:t>
      </w:r>
      <w:r>
        <w:rPr>
          <w:rFonts w:ascii="Times New Roman" w:eastAsia="仿宋_GB2312" w:hint="eastAsia"/>
          <w:kern w:val="21"/>
          <w:sz w:val="32"/>
          <w:szCs w:val="32"/>
        </w:rPr>
        <w:t>级景区、国家级森林康养试点单位、国家级森林公园，由灵宝市文广旅局主管。占地面积</w:t>
      </w:r>
      <w:r>
        <w:rPr>
          <w:rFonts w:ascii="Times New Roman" w:eastAsia="仿宋_GB2312" w:hAnsi="Times New Roman"/>
          <w:kern w:val="21"/>
          <w:sz w:val="32"/>
          <w:szCs w:val="32"/>
        </w:rPr>
        <w:t>9</w:t>
      </w:r>
      <w:r>
        <w:rPr>
          <w:rFonts w:ascii="Times New Roman" w:eastAsia="仿宋_GB2312" w:hint="eastAsia"/>
          <w:kern w:val="21"/>
          <w:sz w:val="32"/>
          <w:szCs w:val="32"/>
        </w:rPr>
        <w:t>万余亩，植被覆盖率高达</w:t>
      </w:r>
      <w:r>
        <w:rPr>
          <w:rFonts w:ascii="Times New Roman" w:eastAsia="仿宋_GB2312" w:hAnsi="Times New Roman"/>
          <w:kern w:val="21"/>
          <w:sz w:val="32"/>
          <w:szCs w:val="32"/>
        </w:rPr>
        <w:t>96%</w:t>
      </w:r>
      <w:r>
        <w:rPr>
          <w:rFonts w:ascii="Times New Roman" w:eastAsia="仿宋_GB2312" w:hint="eastAsia"/>
          <w:kern w:val="21"/>
          <w:sz w:val="32"/>
          <w:szCs w:val="32"/>
        </w:rPr>
        <w:t>，有各种野生中药材</w:t>
      </w:r>
      <w:r>
        <w:rPr>
          <w:rFonts w:ascii="Times New Roman" w:eastAsia="仿宋_GB2312" w:hAnsi="Times New Roman"/>
          <w:kern w:val="21"/>
          <w:sz w:val="32"/>
          <w:szCs w:val="32"/>
        </w:rPr>
        <w:t>800</w:t>
      </w:r>
      <w:r>
        <w:rPr>
          <w:rFonts w:ascii="Times New Roman" w:eastAsia="仿宋_GB2312" w:hint="eastAsia"/>
          <w:kern w:val="21"/>
          <w:sz w:val="32"/>
          <w:szCs w:val="32"/>
        </w:rPr>
        <w:t>余种，槐树林</w:t>
      </w:r>
      <w:r>
        <w:rPr>
          <w:rFonts w:ascii="Times New Roman" w:eastAsia="仿宋_GB2312" w:hAnsi="Times New Roman"/>
          <w:kern w:val="21"/>
          <w:sz w:val="32"/>
          <w:szCs w:val="32"/>
        </w:rPr>
        <w:t>2</w:t>
      </w:r>
      <w:r>
        <w:rPr>
          <w:rFonts w:ascii="Times New Roman" w:eastAsia="仿宋_GB2312" w:hint="eastAsia"/>
          <w:kern w:val="21"/>
          <w:sz w:val="32"/>
          <w:szCs w:val="32"/>
        </w:rPr>
        <w:t>万亩，水杉林</w:t>
      </w:r>
      <w:r>
        <w:rPr>
          <w:rFonts w:ascii="Times New Roman" w:eastAsia="仿宋_GB2312" w:hAnsi="Times New Roman"/>
          <w:kern w:val="21"/>
          <w:sz w:val="32"/>
          <w:szCs w:val="32"/>
        </w:rPr>
        <w:t>300</w:t>
      </w:r>
      <w:r>
        <w:rPr>
          <w:rFonts w:ascii="Times New Roman" w:eastAsia="仿宋_GB2312" w:hint="eastAsia"/>
          <w:kern w:val="21"/>
          <w:sz w:val="32"/>
          <w:szCs w:val="32"/>
        </w:rPr>
        <w:t>亩，其它珍稀树种</w:t>
      </w:r>
      <w:r>
        <w:rPr>
          <w:rFonts w:ascii="Times New Roman" w:eastAsia="仿宋_GB2312" w:hAnsi="Times New Roman"/>
          <w:kern w:val="21"/>
          <w:sz w:val="32"/>
          <w:szCs w:val="32"/>
        </w:rPr>
        <w:t>100</w:t>
      </w:r>
      <w:r>
        <w:rPr>
          <w:rFonts w:ascii="Times New Roman" w:eastAsia="仿宋_GB2312" w:hint="eastAsia"/>
          <w:kern w:val="21"/>
          <w:sz w:val="32"/>
          <w:szCs w:val="32"/>
        </w:rPr>
        <w:t>余种。景区所在位置海拔</w:t>
      </w:r>
      <w:r>
        <w:rPr>
          <w:rFonts w:ascii="Times New Roman" w:eastAsia="仿宋_GB2312" w:hAnsi="Times New Roman"/>
          <w:kern w:val="21"/>
          <w:sz w:val="32"/>
          <w:szCs w:val="32"/>
        </w:rPr>
        <w:t>800-1300</w:t>
      </w:r>
      <w:r>
        <w:rPr>
          <w:rFonts w:ascii="Times New Roman" w:eastAsia="仿宋_GB2312" w:hint="eastAsia"/>
          <w:kern w:val="21"/>
          <w:sz w:val="32"/>
          <w:szCs w:val="32"/>
        </w:rPr>
        <w:t>米，有大型水库</w:t>
      </w:r>
      <w:r>
        <w:rPr>
          <w:rFonts w:ascii="Times New Roman" w:eastAsia="仿宋_GB2312" w:hAnsi="Times New Roman"/>
          <w:kern w:val="21"/>
          <w:sz w:val="32"/>
          <w:szCs w:val="32"/>
        </w:rPr>
        <w:t>4</w:t>
      </w:r>
      <w:r>
        <w:rPr>
          <w:rFonts w:ascii="Times New Roman" w:eastAsia="仿宋_GB2312" w:hint="eastAsia"/>
          <w:kern w:val="21"/>
          <w:sz w:val="32"/>
          <w:szCs w:val="32"/>
        </w:rPr>
        <w:t>座，天然瀑布群一处，地下温泉矿脉一处，负氧离子含量高达</w:t>
      </w:r>
      <w:r>
        <w:rPr>
          <w:rFonts w:ascii="Times New Roman" w:eastAsia="仿宋_GB2312" w:hAnsi="Times New Roman"/>
          <w:kern w:val="21"/>
          <w:sz w:val="32"/>
          <w:szCs w:val="32"/>
        </w:rPr>
        <w:t>3000</w:t>
      </w:r>
      <w:r>
        <w:rPr>
          <w:rFonts w:ascii="Times New Roman" w:eastAsia="仿宋_GB2312" w:hint="eastAsia"/>
          <w:kern w:val="21"/>
          <w:sz w:val="32"/>
          <w:szCs w:val="32"/>
        </w:rPr>
        <w:t>个每立方厘米。燕子山景区成立至今，累积完成投资</w:t>
      </w:r>
      <w:r>
        <w:rPr>
          <w:rFonts w:ascii="Times New Roman" w:eastAsia="仿宋_GB2312" w:hAnsi="Times New Roman"/>
          <w:kern w:val="21"/>
          <w:sz w:val="32"/>
          <w:szCs w:val="32"/>
        </w:rPr>
        <w:t>4.8</w:t>
      </w:r>
      <w:r>
        <w:rPr>
          <w:rFonts w:ascii="Times New Roman" w:eastAsia="仿宋_GB2312" w:hint="eastAsia"/>
          <w:kern w:val="21"/>
          <w:sz w:val="32"/>
          <w:szCs w:val="32"/>
        </w:rPr>
        <w:t>亿，餐厅、商铺、住宿、公路、步游道等基础设施功能完备。</w:t>
      </w:r>
    </w:p>
    <w:p w:rsidR="00A95043" w:rsidRDefault="00A95043" w:rsidP="00A95043">
      <w:pPr>
        <w:pBdr>
          <w:bottom w:val="single" w:sz="8" w:space="31" w:color="FFFFFF"/>
        </w:pBdr>
        <w:autoSpaceDE w:val="0"/>
        <w:ind w:firstLineChars="200" w:firstLine="640"/>
        <w:rPr>
          <w:rFonts w:ascii="Times New Roman" w:eastAsia="仿宋_GB2312" w:hAnsi="Times New Roman"/>
          <w:snapToGrid w:val="0"/>
          <w:kern w:val="21"/>
          <w:sz w:val="32"/>
          <w:szCs w:val="32"/>
        </w:rPr>
      </w:pPr>
      <w:r>
        <w:rPr>
          <w:rFonts w:ascii="Times New Roman" w:eastAsia="仿宋_GB2312" w:hAnsi="Times New Roman"/>
          <w:kern w:val="21"/>
          <w:sz w:val="32"/>
          <w:szCs w:val="32"/>
        </w:rPr>
        <w:t>5.</w:t>
      </w:r>
      <w:r>
        <w:rPr>
          <w:rFonts w:ascii="Times New Roman" w:eastAsia="黑体" w:hAnsi="黑体" w:hint="eastAsia"/>
          <w:bCs/>
          <w:snapToGrid w:val="0"/>
          <w:kern w:val="21"/>
          <w:sz w:val="32"/>
          <w:szCs w:val="32"/>
        </w:rPr>
        <w:t>荆山黄帝铸鼎原风景区</w:t>
      </w:r>
      <w:r>
        <w:rPr>
          <w:rFonts w:ascii="Times New Roman" w:eastAsia="仿宋_GB2312" w:hAnsi="Times New Roman"/>
          <w:kern w:val="21"/>
          <w:sz w:val="32"/>
          <w:szCs w:val="32"/>
        </w:rPr>
        <w:t xml:space="preserve">  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位于灵宝市阳平镇境内，国家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AA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级景区，国家级重点文物保护单位，由灵宝市文广旅局主管。因《史记》中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“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铸鼎于荆山下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”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而得名，是中华人文始祖轩辕黄帝奠定邦国、铸鼎铭功、驭龙升天的地方，也是海内外华夏炎黄子孙寻根祭祖、缅怀圣德、领略黄帝文化、上溯华夏文明起源的旅游观光圣地。铸鼎原现存一通《黄帝荆山铸鼎碑铭》的篆书碑，是唐贞元十一年（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 xml:space="preserve">759 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年）由袁滋书写的篆书。有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宋朝到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明清的黄帝庙遗址，并发现了大量汉代和唐代的建筑痕迹，特别是近几年在轩辕台和黄帝陵、干头遗址、皇天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塬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等发现的大量仰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韶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时期的祭祀遗迹，包括祭祀坑、祭祀沟、石斧、兽骨等，进一步验证了铸鼎原在古代的政治、经济、文化中心和古代地理中心的特殊地位。</w:t>
      </w:r>
    </w:p>
    <w:p w:rsidR="00A95043" w:rsidRDefault="00A95043" w:rsidP="00A95043">
      <w:pPr>
        <w:pBdr>
          <w:bottom w:val="single" w:sz="8" w:space="31" w:color="FFFFFF"/>
        </w:pBdr>
        <w:autoSpaceDE w:val="0"/>
        <w:ind w:firstLineChars="200" w:firstLine="640"/>
        <w:rPr>
          <w:rFonts w:ascii="Times New Roman" w:eastAsia="仿宋_GB2312" w:hint="eastAsia"/>
          <w:kern w:val="21"/>
          <w:sz w:val="32"/>
          <w:szCs w:val="32"/>
        </w:rPr>
      </w:pPr>
      <w:r>
        <w:rPr>
          <w:rFonts w:ascii="Times New Roman" w:eastAsia="黑体" w:hAnsi="Times New Roman"/>
          <w:snapToGrid w:val="0"/>
          <w:kern w:val="21"/>
          <w:sz w:val="32"/>
          <w:szCs w:val="32"/>
        </w:rPr>
        <w:t>6.</w:t>
      </w:r>
      <w:proofErr w:type="gramStart"/>
      <w:r>
        <w:rPr>
          <w:rFonts w:ascii="Times New Roman" w:eastAsia="黑体" w:hAnsi="黑体" w:hint="eastAsia"/>
          <w:snapToGrid w:val="0"/>
          <w:kern w:val="21"/>
          <w:sz w:val="32"/>
          <w:szCs w:val="32"/>
        </w:rPr>
        <w:t>上阳苑景区</w:t>
      </w:r>
      <w:proofErr w:type="gramEnd"/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 xml:space="preserve">  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国家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AA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级景区，位于市区上阳路南端，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lastRenderedPageBreak/>
        <w:t>背倚南山（故又名南山公园），</w:t>
      </w:r>
      <w:r>
        <w:rPr>
          <w:rFonts w:ascii="Times New Roman" w:eastAsia="仿宋_GB2312" w:hint="eastAsia"/>
          <w:kern w:val="21"/>
          <w:sz w:val="32"/>
          <w:szCs w:val="32"/>
        </w:rPr>
        <w:t>景区前临</w:t>
      </w:r>
      <w:hyperlink r:id="rId6" w:history="1">
        <w:r>
          <w:rPr>
            <w:rStyle w:val="a7"/>
            <w:rFonts w:ascii="Times New Roman" w:eastAsia="仿宋_GB2312" w:hint="eastAsia"/>
            <w:kern w:val="21"/>
            <w:sz w:val="32"/>
            <w:szCs w:val="32"/>
          </w:rPr>
          <w:t>青龙涧河</w:t>
        </w:r>
      </w:hyperlink>
      <w:r>
        <w:rPr>
          <w:rFonts w:ascii="Times New Roman" w:eastAsia="仿宋_GB2312" w:hint="eastAsia"/>
          <w:kern w:val="21"/>
          <w:sz w:val="32"/>
          <w:szCs w:val="32"/>
        </w:rPr>
        <w:t>，坐落</w:t>
      </w:r>
      <w:hyperlink r:id="rId7" w:history="1">
        <w:r>
          <w:rPr>
            <w:rStyle w:val="a7"/>
            <w:rFonts w:ascii="Times New Roman" w:eastAsia="仿宋_GB2312" w:hAnsi="Times New Roman"/>
            <w:kern w:val="21"/>
            <w:sz w:val="32"/>
            <w:szCs w:val="32"/>
          </w:rPr>
          <w:t>310</w:t>
        </w:r>
        <w:r>
          <w:rPr>
            <w:rStyle w:val="a7"/>
            <w:rFonts w:ascii="Times New Roman" w:eastAsia="仿宋_GB2312" w:hint="eastAsia"/>
            <w:kern w:val="21"/>
            <w:sz w:val="32"/>
            <w:szCs w:val="32"/>
          </w:rPr>
          <w:t>国道</w:t>
        </w:r>
      </w:hyperlink>
      <w:r>
        <w:rPr>
          <w:rFonts w:ascii="Times New Roman" w:eastAsia="仿宋_GB2312" w:hint="eastAsia"/>
          <w:kern w:val="21"/>
          <w:sz w:val="32"/>
          <w:szCs w:val="32"/>
        </w:rPr>
        <w:t>市区段世纪大道南侧，因紧邻西周时期</w:t>
      </w:r>
      <w:proofErr w:type="gramStart"/>
      <w:r>
        <w:rPr>
          <w:rFonts w:ascii="Times New Roman" w:eastAsia="仿宋_GB2312" w:hint="eastAsia"/>
          <w:kern w:val="21"/>
          <w:sz w:val="32"/>
          <w:szCs w:val="32"/>
        </w:rPr>
        <w:t>虢</w:t>
      </w:r>
      <w:proofErr w:type="gramEnd"/>
      <w:r>
        <w:rPr>
          <w:rFonts w:ascii="Times New Roman" w:eastAsia="仿宋_GB2312" w:hint="eastAsia"/>
          <w:kern w:val="21"/>
          <w:sz w:val="32"/>
          <w:szCs w:val="32"/>
        </w:rPr>
        <w:t>国都城上阳城遗址</w:t>
      </w:r>
      <w:r>
        <w:rPr>
          <w:rFonts w:ascii="Times New Roman" w:eastAsia="仿宋_GB2312" w:hAnsi="Times New Roman"/>
          <w:kern w:val="21"/>
          <w:sz w:val="32"/>
          <w:szCs w:val="32"/>
        </w:rPr>
        <w:t>,</w:t>
      </w:r>
      <w:r>
        <w:rPr>
          <w:rFonts w:ascii="Times New Roman" w:eastAsia="仿宋_GB2312" w:hint="eastAsia"/>
          <w:kern w:val="21"/>
          <w:sz w:val="32"/>
          <w:szCs w:val="32"/>
        </w:rPr>
        <w:t>故取名为“上阳苑”。景区占地</w:t>
      </w:r>
      <w:r>
        <w:rPr>
          <w:rFonts w:ascii="Times New Roman" w:eastAsia="仿宋_GB2312" w:hAnsi="Times New Roman"/>
          <w:kern w:val="21"/>
          <w:sz w:val="32"/>
          <w:szCs w:val="32"/>
        </w:rPr>
        <w:t>1000</w:t>
      </w:r>
      <w:r>
        <w:rPr>
          <w:rFonts w:ascii="Times New Roman" w:eastAsia="仿宋_GB2312" w:hint="eastAsia"/>
          <w:kern w:val="21"/>
          <w:sz w:val="32"/>
          <w:szCs w:val="32"/>
        </w:rPr>
        <w:t>亩。自</w:t>
      </w:r>
      <w:r>
        <w:rPr>
          <w:rFonts w:ascii="Times New Roman" w:eastAsia="仿宋_GB2312" w:hAnsi="Times New Roman"/>
          <w:kern w:val="21"/>
          <w:sz w:val="32"/>
          <w:szCs w:val="32"/>
        </w:rPr>
        <w:t>2005</w:t>
      </w:r>
      <w:r>
        <w:rPr>
          <w:rFonts w:ascii="Times New Roman" w:eastAsia="仿宋_GB2312" w:hint="eastAsia"/>
          <w:kern w:val="21"/>
          <w:sz w:val="32"/>
          <w:szCs w:val="32"/>
        </w:rPr>
        <w:t>年开工建设，建成上阳南路、景区大门牌楼、民登山步道、山顶休闲广场、</w:t>
      </w:r>
      <w:proofErr w:type="gramStart"/>
      <w:r>
        <w:rPr>
          <w:rFonts w:ascii="Times New Roman" w:eastAsia="仿宋_GB2312" w:hint="eastAsia"/>
          <w:kern w:val="21"/>
          <w:sz w:val="32"/>
          <w:szCs w:val="32"/>
        </w:rPr>
        <w:t>一</w:t>
      </w:r>
      <w:proofErr w:type="gramEnd"/>
      <w:r>
        <w:rPr>
          <w:rFonts w:ascii="Times New Roman" w:eastAsia="仿宋_GB2312" w:hint="eastAsia"/>
          <w:kern w:val="21"/>
          <w:sz w:val="32"/>
          <w:szCs w:val="32"/>
        </w:rPr>
        <w:t>阁二亭、快捷酒店、水上乐园等景观建筑及基础设施建设，总投资达</w:t>
      </w:r>
      <w:r>
        <w:rPr>
          <w:rFonts w:ascii="Times New Roman" w:eastAsia="仿宋_GB2312" w:hAnsi="Times New Roman"/>
          <w:kern w:val="21"/>
          <w:sz w:val="32"/>
          <w:szCs w:val="32"/>
        </w:rPr>
        <w:t>3000</w:t>
      </w:r>
      <w:r>
        <w:rPr>
          <w:rFonts w:ascii="Times New Roman" w:eastAsia="仿宋_GB2312" w:hint="eastAsia"/>
          <w:kern w:val="21"/>
          <w:sz w:val="32"/>
          <w:szCs w:val="32"/>
        </w:rPr>
        <w:t>多万元。景区以保持自然天成的绿色屏障为主，细节处精雕细琢力求和谐，达到了人与自然浑然一体的效果，既有深厚的文化底蕴，又富有创新更具特色，是休闲娱乐、健身的绝佳场所。景区内自下而上安装</w:t>
      </w:r>
      <w:r>
        <w:rPr>
          <w:rFonts w:ascii="Times New Roman" w:eastAsia="仿宋_GB2312" w:hAnsi="Times New Roman"/>
          <w:kern w:val="21"/>
          <w:sz w:val="32"/>
          <w:szCs w:val="32"/>
        </w:rPr>
        <w:t>50</w:t>
      </w:r>
      <w:r>
        <w:rPr>
          <w:rFonts w:ascii="Times New Roman" w:eastAsia="仿宋_GB2312" w:hint="eastAsia"/>
          <w:kern w:val="21"/>
          <w:sz w:val="32"/>
          <w:szCs w:val="32"/>
        </w:rPr>
        <w:t>幅廉政楹联花架，成为目前河南省唯一一家获得“省级楹联文化景区”荣誉称号的景区。</w:t>
      </w:r>
    </w:p>
    <w:p w:rsidR="00A95043" w:rsidRDefault="00A95043" w:rsidP="00A95043">
      <w:pPr>
        <w:pBdr>
          <w:bottom w:val="single" w:sz="8" w:space="31" w:color="FFFFFF"/>
        </w:pBdr>
        <w:autoSpaceDE w:val="0"/>
        <w:ind w:firstLineChars="200" w:firstLine="640"/>
        <w:rPr>
          <w:rFonts w:ascii="Times New Roman" w:eastAsia="仿宋_GB2312" w:hAnsi="Times New Roman"/>
          <w:snapToGrid w:val="0"/>
          <w:kern w:val="21"/>
          <w:sz w:val="32"/>
          <w:szCs w:val="32"/>
        </w:rPr>
      </w:pPr>
      <w:r>
        <w:rPr>
          <w:rFonts w:ascii="Times New Roman" w:eastAsia="黑体" w:hAnsi="Times New Roman"/>
          <w:snapToGrid w:val="0"/>
          <w:kern w:val="21"/>
          <w:sz w:val="32"/>
          <w:szCs w:val="32"/>
        </w:rPr>
        <w:t>7.</w:t>
      </w:r>
      <w:r>
        <w:rPr>
          <w:rFonts w:ascii="Times New Roman" w:eastAsia="黑体" w:hAnsi="黑体" w:hint="eastAsia"/>
          <w:snapToGrid w:val="0"/>
          <w:kern w:val="21"/>
          <w:sz w:val="32"/>
          <w:szCs w:val="32"/>
        </w:rPr>
        <w:t>清风山景区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 xml:space="preserve">  </w:t>
      </w:r>
      <w:r>
        <w:rPr>
          <w:rFonts w:ascii="Times New Roman" w:eastAsia="仿宋_GB2312" w:hint="eastAsia"/>
          <w:sz w:val="32"/>
          <w:szCs w:val="32"/>
        </w:rPr>
        <w:t>清风山景区位于义马市东区办事处东北部，总面积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int="eastAsia"/>
          <w:sz w:val="32"/>
          <w:szCs w:val="32"/>
        </w:rPr>
        <w:t>平方公里。景区森林覆盖率</w:t>
      </w:r>
      <w:r>
        <w:rPr>
          <w:rFonts w:ascii="Times New Roman" w:eastAsia="仿宋_GB2312" w:hAnsi="Times New Roman"/>
          <w:sz w:val="32"/>
          <w:szCs w:val="32"/>
        </w:rPr>
        <w:t>95%</w:t>
      </w:r>
      <w:r>
        <w:rPr>
          <w:rFonts w:ascii="Times New Roman" w:eastAsia="仿宋_GB2312" w:hint="eastAsia"/>
          <w:sz w:val="32"/>
          <w:szCs w:val="32"/>
        </w:rPr>
        <w:t>，植物种类</w:t>
      </w:r>
      <w:r>
        <w:rPr>
          <w:rFonts w:ascii="Times New Roman" w:eastAsia="仿宋_GB2312" w:hAnsi="Times New Roman"/>
          <w:sz w:val="32"/>
          <w:szCs w:val="32"/>
        </w:rPr>
        <w:t>200</w:t>
      </w:r>
      <w:r>
        <w:rPr>
          <w:rFonts w:ascii="Times New Roman" w:eastAsia="仿宋_GB2312" w:hint="eastAsia"/>
          <w:sz w:val="32"/>
          <w:szCs w:val="32"/>
        </w:rPr>
        <w:t>余种，其中国家级保护植物和有特别观赏价值植物近百种，国家级保护动物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int="eastAsia"/>
          <w:sz w:val="32"/>
          <w:szCs w:val="32"/>
        </w:rPr>
        <w:t>余种。景区于</w:t>
      </w:r>
      <w:r>
        <w:rPr>
          <w:rFonts w:ascii="Times New Roman" w:eastAsia="仿宋_GB2312" w:hAnsi="Times New Roman"/>
          <w:sz w:val="32"/>
          <w:szCs w:val="32"/>
        </w:rPr>
        <w:t>2011</w:t>
      </w:r>
      <w:r>
        <w:rPr>
          <w:rFonts w:ascii="Times New Roman" w:eastAsia="仿宋_GB2312" w:hint="eastAsia"/>
          <w:sz w:val="32"/>
          <w:szCs w:val="32"/>
        </w:rPr>
        <w:t>年底被批准为河南省级森林公园，</w:t>
      </w:r>
      <w:r>
        <w:rPr>
          <w:rFonts w:ascii="Times New Roman" w:eastAsia="仿宋_GB2312" w:hAnsi="Times New Roman"/>
          <w:sz w:val="32"/>
          <w:szCs w:val="32"/>
        </w:rPr>
        <w:t>2012</w:t>
      </w:r>
      <w:r>
        <w:rPr>
          <w:rFonts w:ascii="Times New Roman" w:eastAsia="仿宋_GB2312" w:hint="eastAsia"/>
          <w:sz w:val="32"/>
          <w:szCs w:val="32"/>
        </w:rPr>
        <w:t>年独特的</w:t>
      </w:r>
      <w:r>
        <w:rPr>
          <w:rFonts w:ascii="Times New Roman" w:eastAsia="仿宋_GB2312" w:hAnsi="Times New Roman"/>
          <w:sz w:val="32"/>
          <w:szCs w:val="32"/>
        </w:rPr>
        <w:t>800</w:t>
      </w:r>
      <w:r>
        <w:rPr>
          <w:rFonts w:ascii="Times New Roman" w:eastAsia="仿宋_GB2312" w:hint="eastAsia"/>
          <w:sz w:val="32"/>
          <w:szCs w:val="32"/>
        </w:rPr>
        <w:t>亩森林公园和千年古刹清风寺、农家乐、民宿等资源优势，被评为国家级</w:t>
      </w:r>
      <w:r>
        <w:rPr>
          <w:rFonts w:ascii="Times New Roman" w:eastAsia="仿宋_GB2312" w:hAnsi="Times New Roman"/>
          <w:sz w:val="32"/>
          <w:szCs w:val="32"/>
        </w:rPr>
        <w:t>2A</w:t>
      </w:r>
      <w:r>
        <w:rPr>
          <w:rFonts w:ascii="Times New Roman" w:eastAsia="仿宋_GB2312" w:hint="eastAsia"/>
          <w:sz w:val="32"/>
          <w:szCs w:val="32"/>
        </w:rPr>
        <w:t>景区，</w:t>
      </w:r>
      <w:r>
        <w:rPr>
          <w:rFonts w:ascii="Times New Roman" w:eastAsia="仿宋_GB2312" w:hAnsi="Times New Roman"/>
          <w:bCs/>
          <w:sz w:val="32"/>
          <w:szCs w:val="32"/>
          <w:shd w:val="clear" w:color="auto" w:fill="FFFFFF"/>
        </w:rPr>
        <w:t>2018</w:t>
      </w:r>
      <w:r>
        <w:rPr>
          <w:rFonts w:ascii="Times New Roman" w:eastAsia="仿宋_GB2312" w:hint="eastAsia"/>
          <w:bCs/>
          <w:sz w:val="32"/>
          <w:szCs w:val="32"/>
          <w:shd w:val="clear" w:color="auto" w:fill="FFFFFF"/>
        </w:rPr>
        <w:t>年河口被命名为</w:t>
      </w:r>
      <w:r>
        <w:rPr>
          <w:rFonts w:ascii="Times New Roman" w:eastAsia="仿宋_GB2312" w:hAnsi="Times New Roman"/>
          <w:bCs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int="eastAsia"/>
          <w:bCs/>
          <w:sz w:val="32"/>
          <w:szCs w:val="32"/>
          <w:shd w:val="clear" w:color="auto" w:fill="FFFFFF"/>
        </w:rPr>
        <w:t>三门峡市乡村旅游示范村</w:t>
      </w:r>
      <w:r>
        <w:rPr>
          <w:rFonts w:ascii="Times New Roman" w:eastAsia="仿宋_GB2312" w:hAnsi="Times New Roman"/>
          <w:bCs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int="eastAsia"/>
          <w:bCs/>
          <w:sz w:val="32"/>
          <w:szCs w:val="32"/>
          <w:shd w:val="clear" w:color="auto" w:fill="FFFFFF"/>
        </w:rPr>
        <w:t>和民宿示范点。</w:t>
      </w:r>
    </w:p>
    <w:p w:rsidR="00A95043" w:rsidRDefault="00A95043" w:rsidP="00A95043">
      <w:pPr>
        <w:pBdr>
          <w:bottom w:val="single" w:sz="8" w:space="31" w:color="FFFFFF"/>
        </w:pBdr>
        <w:autoSpaceDE w:val="0"/>
        <w:ind w:firstLineChars="200" w:firstLine="640"/>
        <w:rPr>
          <w:rFonts w:ascii="Times New Roman" w:eastAsia="仿宋_GB2312" w:hAnsi="Calibri"/>
          <w:snapToGrid w:val="0"/>
          <w:kern w:val="21"/>
          <w:sz w:val="32"/>
          <w:szCs w:val="32"/>
        </w:rPr>
      </w:pP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8.</w:t>
      </w:r>
      <w:r>
        <w:rPr>
          <w:rFonts w:ascii="Times New Roman" w:eastAsia="黑体" w:hAnsi="黑体" w:hint="eastAsia"/>
          <w:bCs/>
          <w:snapToGrid w:val="0"/>
          <w:kern w:val="21"/>
          <w:sz w:val="32"/>
          <w:szCs w:val="32"/>
        </w:rPr>
        <w:t>天鹅湖城市湿地公园</w:t>
      </w:r>
      <w:r>
        <w:rPr>
          <w:rFonts w:ascii="Times New Roman" w:eastAsia="仿宋_GB2312" w:hAnsi="Times New Roman"/>
          <w:b/>
          <w:snapToGrid w:val="0"/>
          <w:kern w:val="21"/>
          <w:sz w:val="32"/>
          <w:szCs w:val="32"/>
        </w:rPr>
        <w:t xml:space="preserve">  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国家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AAAA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级旅游景区，由三门峡市城市管理局主管。位于三门峡市东西城区之间的生态区，东起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209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国道立交桥，西到陕州大道与沿黄观光路交叉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lastRenderedPageBreak/>
        <w:t>处，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南接陕州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大道，北至黄河滩涂，总规划面积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12000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余亩。景区主要景点有周公岛、召公岛、三河广场、迎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祥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阁、牡丹园、青龙湖、苍龙湖、湿地花园、岩石花园、亲子乐园等。</w:t>
      </w:r>
      <w:r>
        <w:rPr>
          <w:rFonts w:ascii="Times New Roman" w:eastAsia="仿宋_GB2312" w:hint="eastAsia"/>
          <w:b/>
          <w:bCs/>
          <w:snapToGrid w:val="0"/>
          <w:kern w:val="21"/>
          <w:sz w:val="32"/>
          <w:szCs w:val="32"/>
        </w:rPr>
        <w:t>（一）</w:t>
      </w:r>
      <w:proofErr w:type="gramStart"/>
      <w:r>
        <w:rPr>
          <w:rFonts w:ascii="Times New Roman" w:eastAsia="仿宋_GB2312" w:hint="eastAsia"/>
          <w:b/>
          <w:bCs/>
          <w:snapToGrid w:val="0"/>
          <w:kern w:val="21"/>
          <w:sz w:val="32"/>
          <w:szCs w:val="32"/>
        </w:rPr>
        <w:t>冬观天鹅</w:t>
      </w:r>
      <w:proofErr w:type="gramEnd"/>
      <w:r>
        <w:rPr>
          <w:rFonts w:ascii="Times New Roman" w:eastAsia="仿宋_GB2312" w:hint="eastAsia"/>
          <w:b/>
          <w:bCs/>
          <w:snapToGrid w:val="0"/>
          <w:kern w:val="21"/>
          <w:sz w:val="32"/>
          <w:szCs w:val="32"/>
        </w:rPr>
        <w:t>戏水。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每年十月份都有数以万计的白天鹅，从遥远的西伯利亚经过长途迁徙，到此栖息越冬，在景区波光粼粼的湖面上，成千上万只白天鹅自由自在地飞翔，这些圣洁的仙鸟，千姿百态，构成一幅幅动人的画面。</w:t>
      </w:r>
      <w:r>
        <w:rPr>
          <w:rFonts w:ascii="Times New Roman" w:eastAsia="仿宋_GB2312" w:hint="eastAsia"/>
          <w:b/>
          <w:bCs/>
          <w:snapToGrid w:val="0"/>
          <w:kern w:val="21"/>
          <w:sz w:val="32"/>
          <w:szCs w:val="32"/>
        </w:rPr>
        <w:t>（二）</w:t>
      </w:r>
      <w:proofErr w:type="gramStart"/>
      <w:r>
        <w:rPr>
          <w:rFonts w:ascii="Times New Roman" w:eastAsia="仿宋_GB2312" w:hint="eastAsia"/>
          <w:b/>
          <w:bCs/>
          <w:snapToGrid w:val="0"/>
          <w:kern w:val="21"/>
          <w:sz w:val="32"/>
          <w:szCs w:val="32"/>
        </w:rPr>
        <w:t>春赏牡丹</w:t>
      </w:r>
      <w:proofErr w:type="gramEnd"/>
      <w:r>
        <w:rPr>
          <w:rFonts w:ascii="Times New Roman" w:eastAsia="仿宋_GB2312" w:hint="eastAsia"/>
          <w:b/>
          <w:bCs/>
          <w:snapToGrid w:val="0"/>
          <w:kern w:val="21"/>
          <w:sz w:val="32"/>
          <w:szCs w:val="32"/>
        </w:rPr>
        <w:t>卓艳。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天鹅湖湿地公园牡丹园占地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40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余亩，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9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大色系，四大种群，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108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个品种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2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万余株，每年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4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月牡丹盛开季节，游人如织，皆为赏花而来，盛花期每天游客数量约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10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万人。</w:t>
      </w:r>
      <w:r>
        <w:rPr>
          <w:rFonts w:ascii="Times New Roman" w:eastAsia="仿宋_GB2312" w:hint="eastAsia"/>
          <w:b/>
          <w:bCs/>
          <w:snapToGrid w:val="0"/>
          <w:kern w:val="21"/>
          <w:sz w:val="32"/>
          <w:szCs w:val="32"/>
        </w:rPr>
        <w:t>（三）</w:t>
      </w:r>
      <w:proofErr w:type="gramStart"/>
      <w:r>
        <w:rPr>
          <w:rFonts w:ascii="Times New Roman" w:eastAsia="仿宋_GB2312" w:hint="eastAsia"/>
          <w:b/>
          <w:bCs/>
          <w:snapToGrid w:val="0"/>
          <w:kern w:val="21"/>
          <w:sz w:val="32"/>
          <w:szCs w:val="32"/>
        </w:rPr>
        <w:t>秋揽大河</w:t>
      </w:r>
      <w:proofErr w:type="gramEnd"/>
      <w:r>
        <w:rPr>
          <w:rFonts w:ascii="Times New Roman" w:eastAsia="仿宋_GB2312" w:hint="eastAsia"/>
          <w:b/>
          <w:bCs/>
          <w:snapToGrid w:val="0"/>
          <w:kern w:val="21"/>
          <w:sz w:val="32"/>
          <w:szCs w:val="32"/>
        </w:rPr>
        <w:t>万顷。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每到黄河蓄水季节，碧波荡漾的黄河水形成了天鹅湖景区一道靓丽的景观，尤其是日暮时分，在迎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祥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阁及霞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鹜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亭上登高望远，水天一色，长河落日蔚为壮观。</w:t>
      </w:r>
      <w:r>
        <w:rPr>
          <w:rFonts w:ascii="Times New Roman" w:eastAsia="仿宋_GB2312" w:hint="eastAsia"/>
          <w:b/>
          <w:bCs/>
          <w:snapToGrid w:val="0"/>
          <w:kern w:val="21"/>
          <w:sz w:val="32"/>
          <w:szCs w:val="32"/>
        </w:rPr>
        <w:t>（四）</w:t>
      </w:r>
      <w:proofErr w:type="gramStart"/>
      <w:r>
        <w:rPr>
          <w:rFonts w:ascii="Times New Roman" w:eastAsia="仿宋_GB2312" w:hint="eastAsia"/>
          <w:b/>
          <w:bCs/>
          <w:snapToGrid w:val="0"/>
          <w:kern w:val="21"/>
          <w:sz w:val="32"/>
          <w:szCs w:val="32"/>
        </w:rPr>
        <w:t>夏享莲花</w:t>
      </w:r>
      <w:proofErr w:type="gramEnd"/>
      <w:r>
        <w:rPr>
          <w:rFonts w:ascii="Times New Roman" w:eastAsia="仿宋_GB2312" w:hint="eastAsia"/>
          <w:b/>
          <w:bCs/>
          <w:snapToGrid w:val="0"/>
          <w:kern w:val="21"/>
          <w:sz w:val="32"/>
          <w:szCs w:val="32"/>
        </w:rPr>
        <w:t>竟放。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接天莲叶无穷碧，映日荷花别样红。夏天走近天鹅湖，满眼的碧绿，花香四溢，荷花或红或白，或粉或紫，竞相开放，像是晶莹剔透的玉雕惹人喜爱。</w:t>
      </w:r>
    </w:p>
    <w:p w:rsidR="00A95043" w:rsidRDefault="00A95043" w:rsidP="00A95043">
      <w:pPr>
        <w:pBdr>
          <w:bottom w:val="single" w:sz="8" w:space="31" w:color="FFFFFF"/>
        </w:pBdr>
        <w:autoSpaceDE w:val="0"/>
        <w:ind w:firstLineChars="200" w:firstLine="640"/>
        <w:rPr>
          <w:rFonts w:ascii="Times New Roman" w:eastAsia="仿宋_GB2312" w:hAnsi="Calibri"/>
          <w:snapToGrid w:val="0"/>
          <w:kern w:val="21"/>
          <w:sz w:val="32"/>
          <w:szCs w:val="32"/>
        </w:rPr>
      </w:pPr>
      <w:r>
        <w:rPr>
          <w:rFonts w:ascii="Times New Roman" w:eastAsia="黑体" w:hAnsi="Times New Roman"/>
          <w:bCs/>
          <w:snapToGrid w:val="0"/>
          <w:kern w:val="21"/>
          <w:sz w:val="32"/>
          <w:szCs w:val="32"/>
        </w:rPr>
        <w:t>9.</w:t>
      </w:r>
      <w:r>
        <w:rPr>
          <w:rFonts w:ascii="Times New Roman" w:eastAsia="黑体" w:hAnsi="黑体" w:hint="eastAsia"/>
          <w:bCs/>
          <w:snapToGrid w:val="0"/>
          <w:kern w:val="21"/>
          <w:sz w:val="32"/>
          <w:szCs w:val="32"/>
        </w:rPr>
        <w:t>三门峡大坝</w:t>
      </w:r>
      <w:r>
        <w:rPr>
          <w:rFonts w:ascii="Times New Roman" w:eastAsia="仿宋_GB2312" w:hAnsi="Times New Roman"/>
          <w:bCs/>
          <w:snapToGrid w:val="0"/>
          <w:kern w:val="21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AAA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级旅游景区，由三门峡明珠物业服务有限公司主管。位于市区东北部，距市区不足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20km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，工程于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1957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年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4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月破土动工，仅用约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4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年时间就使大坝主体工程基本竣工，被誉为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“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万里黄河第一坝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”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。大坝的建成结束了黄河三年两决口的局面，使两岸人民得以安居乐业。每年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lastRenderedPageBreak/>
        <w:t>的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10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月至次年的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6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月库区蓄水时，黄河便在三门峡谷形成了一个美丽的湖泊，面积约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200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平方公里。每年的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6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月至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10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月，大坝泄洪放水，怒涛翻卷，峡谷轰鸣，水花飞溅，彩虹凌空，蔚为壮观。站在三门峡大坝上可饱览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“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不尽黄河滚滚来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”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的雄伟气势。年接待游客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50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万人次。</w:t>
      </w:r>
    </w:p>
    <w:p w:rsidR="00A95043" w:rsidRDefault="00A95043" w:rsidP="00A95043">
      <w:pPr>
        <w:pBdr>
          <w:bottom w:val="single" w:sz="8" w:space="31" w:color="FFFFFF"/>
        </w:pBdr>
        <w:autoSpaceDE w:val="0"/>
        <w:ind w:firstLineChars="200" w:firstLine="640"/>
        <w:rPr>
          <w:rFonts w:ascii="Times New Roman" w:eastAsia="仿宋_GB2312" w:hAnsi="Calibri"/>
          <w:snapToGrid w:val="0"/>
          <w:kern w:val="21"/>
          <w:sz w:val="32"/>
          <w:szCs w:val="32"/>
        </w:rPr>
      </w:pPr>
      <w:r>
        <w:rPr>
          <w:rFonts w:ascii="Times New Roman" w:eastAsia="黑体" w:hAnsi="Times New Roman"/>
          <w:bCs/>
          <w:snapToGrid w:val="0"/>
          <w:kern w:val="21"/>
          <w:sz w:val="32"/>
          <w:szCs w:val="32"/>
        </w:rPr>
        <w:t>10.</w:t>
      </w:r>
      <w:proofErr w:type="gramStart"/>
      <w:r>
        <w:rPr>
          <w:rFonts w:ascii="Times New Roman" w:eastAsia="黑体" w:hAnsi="黑体" w:hint="eastAsia"/>
          <w:bCs/>
          <w:snapToGrid w:val="0"/>
          <w:kern w:val="21"/>
          <w:sz w:val="32"/>
          <w:szCs w:val="32"/>
        </w:rPr>
        <w:t>虢</w:t>
      </w:r>
      <w:proofErr w:type="gramEnd"/>
      <w:r>
        <w:rPr>
          <w:rFonts w:ascii="Times New Roman" w:eastAsia="黑体" w:hAnsi="黑体" w:hint="eastAsia"/>
          <w:bCs/>
          <w:snapToGrid w:val="0"/>
          <w:kern w:val="21"/>
          <w:sz w:val="32"/>
          <w:szCs w:val="32"/>
        </w:rPr>
        <w:t>国博物馆</w:t>
      </w:r>
      <w:r>
        <w:rPr>
          <w:rFonts w:ascii="Times New Roman" w:eastAsia="仿宋_GB2312" w:hAnsi="Times New Roman"/>
          <w:bCs/>
          <w:snapToGrid w:val="0"/>
          <w:kern w:val="21"/>
          <w:sz w:val="32"/>
          <w:szCs w:val="32"/>
        </w:rPr>
        <w:t xml:space="preserve">  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国家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AAAA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级旅游景区，由三门峡市文化广电和旅游局主管。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虢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国博物馆是建立在国家级重点文物保护单位西周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虢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国墓地遗址上的一座专题性博物馆，占地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10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万平方米，是集文物陈列、遗址展示、社会教育与文化交流等多项功能的公共文化空间，第五届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“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全国博物馆十大精品陈列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”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、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“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国家二级博物馆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”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。整体陈列以《周风虢韵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—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虢国历史文化陈列》为主题，分为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虢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旗猎猎、吉金灿灿、美玉灼灼、奇珍熠熠、车马辚辚、古墓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秩秩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六个部分。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虢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国墓地是一处规模宏大、等级齐全、排列有序、保存完好的两周时期大型邦国公墓，出土珍贵文物多达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1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万多件。其中两座国君墓出土了许多国宝级文物，如有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“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中华第一剑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”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之称的玉柄铜芯铁剑、精美华丽的多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璜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组玉佩、体现高超制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玉水平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的人龙合纹玉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璋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等。出土的玉器，其数量之多，品种之全，工艺之精，玉质之好，在周代极为罕见。其中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虢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季和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虢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仲两座国君大墓分别被评为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1990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、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1991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年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“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全国十大考古新发现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”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。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2001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年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4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月，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虢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国墓地入选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“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中国二十世纪百项考古大发现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”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。在这里，你不仅可以欣赏到墓地出土的精美文物，领略级别最高的国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lastRenderedPageBreak/>
        <w:t>君墓的气势，还可步入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2800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年前真车真马陪葬的气势恢宏的地下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车马军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阵。</w:t>
      </w:r>
    </w:p>
    <w:p w:rsidR="00A95043" w:rsidRDefault="00A95043" w:rsidP="00A95043">
      <w:pPr>
        <w:pBdr>
          <w:bottom w:val="single" w:sz="8" w:space="31" w:color="FFFFFF"/>
        </w:pBdr>
        <w:autoSpaceDE w:val="0"/>
        <w:ind w:firstLineChars="200" w:firstLine="640"/>
        <w:rPr>
          <w:rFonts w:ascii="Times New Roman" w:eastAsia="仿宋_GB2312" w:hAnsi="Calibri"/>
          <w:sz w:val="32"/>
          <w:szCs w:val="32"/>
        </w:rPr>
      </w:pPr>
      <w:r>
        <w:rPr>
          <w:rFonts w:ascii="Times New Roman" w:eastAsia="黑体" w:hAnsi="Times New Roman"/>
          <w:snapToGrid w:val="0"/>
          <w:kern w:val="21"/>
          <w:sz w:val="32"/>
          <w:szCs w:val="32"/>
        </w:rPr>
        <w:t>11.</w:t>
      </w:r>
      <w:r>
        <w:rPr>
          <w:rFonts w:ascii="Times New Roman" w:eastAsia="黑体" w:hAnsi="黑体" w:hint="eastAsia"/>
          <w:snapToGrid w:val="0"/>
          <w:kern w:val="21"/>
          <w:sz w:val="32"/>
          <w:szCs w:val="32"/>
        </w:rPr>
        <w:t>黄河公园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 xml:space="preserve">  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国家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AAAA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级旅游景区，</w:t>
      </w:r>
      <w:r>
        <w:rPr>
          <w:rFonts w:ascii="Times New Roman" w:eastAsia="仿宋_GB2312" w:hint="eastAsia"/>
          <w:sz w:val="32"/>
          <w:szCs w:val="32"/>
        </w:rPr>
        <w:t>东起</w:t>
      </w:r>
      <w:proofErr w:type="gramStart"/>
      <w:r>
        <w:rPr>
          <w:rFonts w:ascii="Times New Roman" w:eastAsia="仿宋_GB2312" w:hint="eastAsia"/>
          <w:sz w:val="32"/>
          <w:szCs w:val="32"/>
        </w:rPr>
        <w:t>茅</w:t>
      </w:r>
      <w:proofErr w:type="gramEnd"/>
      <w:r>
        <w:rPr>
          <w:rFonts w:ascii="Times New Roman" w:eastAsia="仿宋_GB2312" w:hint="eastAsia"/>
          <w:sz w:val="32"/>
          <w:szCs w:val="32"/>
        </w:rPr>
        <w:t>津渡口，西至黄河大桥，南接北环路，北临黄河滩涂，总面积</w:t>
      </w:r>
      <w:r>
        <w:rPr>
          <w:rFonts w:ascii="Times New Roman" w:eastAsia="仿宋_GB2312" w:hAnsi="Times New Roman"/>
          <w:sz w:val="32"/>
          <w:szCs w:val="32"/>
        </w:rPr>
        <w:t>3668</w:t>
      </w:r>
      <w:r>
        <w:rPr>
          <w:rFonts w:ascii="Times New Roman" w:eastAsia="仿宋_GB2312" w:hint="eastAsia"/>
          <w:sz w:val="32"/>
          <w:szCs w:val="32"/>
        </w:rPr>
        <w:t>亩。整个园区沿黄河由东向西呈带状分布，东西长约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int="eastAsia"/>
          <w:sz w:val="32"/>
          <w:szCs w:val="32"/>
        </w:rPr>
        <w:t>公里，南北宽约</w:t>
      </w:r>
      <w:r>
        <w:rPr>
          <w:rFonts w:ascii="Times New Roman" w:eastAsia="仿宋_GB2312" w:hAnsi="Times New Roman"/>
          <w:sz w:val="32"/>
          <w:szCs w:val="32"/>
        </w:rPr>
        <w:t>0.5</w:t>
      </w:r>
      <w:r>
        <w:rPr>
          <w:rFonts w:ascii="Times New Roman" w:eastAsia="仿宋_GB2312" w:hint="eastAsia"/>
          <w:sz w:val="32"/>
          <w:szCs w:val="32"/>
        </w:rPr>
        <w:t>公里。黄河公园建设总体规划依托黄河沿岸阶地、沟谷、植被等地形地貌架构，按照生态性、特色性、文化性、经济性、整体性、防护性、互补性和平衡性的原则，在保留原地被地貌特征和生态环境的基础上，以保护沿黄生态为宗旨，以弘扬黄河文化为内涵，以提升居住环境水平为目的，打造的集旅游观光、娱乐休闲、文化展示为一体的城市生态公园。</w:t>
      </w:r>
    </w:p>
    <w:p w:rsidR="00A95043" w:rsidRDefault="00A95043" w:rsidP="00A95043">
      <w:pPr>
        <w:pBdr>
          <w:bottom w:val="single" w:sz="8" w:space="31" w:color="FFFFFF"/>
        </w:pBdr>
        <w:autoSpaceDE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bCs/>
          <w:snapToGrid w:val="0"/>
          <w:kern w:val="21"/>
          <w:sz w:val="32"/>
          <w:szCs w:val="32"/>
        </w:rPr>
        <w:t>12.</w:t>
      </w:r>
      <w:r>
        <w:rPr>
          <w:rFonts w:ascii="Times New Roman" w:eastAsia="黑体" w:hAnsi="黑体" w:hint="eastAsia"/>
          <w:bCs/>
          <w:snapToGrid w:val="0"/>
          <w:kern w:val="21"/>
          <w:sz w:val="32"/>
          <w:szCs w:val="32"/>
        </w:rPr>
        <w:t>庙底沟遗址公园</w:t>
      </w:r>
      <w:r>
        <w:rPr>
          <w:rFonts w:ascii="Times New Roman" w:eastAsia="黑体" w:hAnsi="Times New Roman"/>
          <w:bCs/>
          <w:snapToGrid w:val="0"/>
          <w:kern w:val="21"/>
          <w:sz w:val="32"/>
          <w:szCs w:val="32"/>
        </w:rPr>
        <w:t xml:space="preserve"> </w:t>
      </w:r>
      <w:r>
        <w:rPr>
          <w:rFonts w:ascii="Times New Roman" w:eastAsia="仿宋_GB2312" w:hint="eastAsia"/>
          <w:sz w:val="32"/>
          <w:szCs w:val="32"/>
        </w:rPr>
        <w:t>国家</w:t>
      </w:r>
      <w:r>
        <w:rPr>
          <w:rFonts w:ascii="Times New Roman" w:eastAsia="仿宋_GB2312" w:hAnsi="Times New Roman"/>
          <w:sz w:val="32"/>
          <w:szCs w:val="32"/>
        </w:rPr>
        <w:t>AAAA</w:t>
      </w:r>
      <w:r>
        <w:rPr>
          <w:rFonts w:ascii="Times New Roman" w:eastAsia="仿宋_GB2312" w:hint="eastAsia"/>
          <w:sz w:val="32"/>
          <w:szCs w:val="32"/>
        </w:rPr>
        <w:t>级旅游景区，全国重点文物保护单位，主要包括庙底沟遗址公园园区、博物馆区、文创园区三部分，总面积约</w:t>
      </w:r>
      <w:r>
        <w:rPr>
          <w:rFonts w:ascii="Times New Roman" w:eastAsia="仿宋_GB2312" w:hAnsi="Times New Roman"/>
          <w:sz w:val="32"/>
          <w:szCs w:val="32"/>
        </w:rPr>
        <w:t>675</w:t>
      </w:r>
      <w:r>
        <w:rPr>
          <w:rFonts w:ascii="Times New Roman" w:eastAsia="仿宋_GB2312" w:hint="eastAsia"/>
          <w:sz w:val="32"/>
          <w:szCs w:val="32"/>
        </w:rPr>
        <w:t>亩，其中遗址公园园区占地面积</w:t>
      </w:r>
      <w:r>
        <w:rPr>
          <w:rFonts w:ascii="Times New Roman" w:eastAsia="仿宋_GB2312" w:hAnsi="Times New Roman"/>
          <w:sz w:val="32"/>
          <w:szCs w:val="32"/>
        </w:rPr>
        <w:t>517</w:t>
      </w:r>
      <w:r>
        <w:rPr>
          <w:rFonts w:ascii="Times New Roman" w:eastAsia="仿宋_GB2312" w:hint="eastAsia"/>
          <w:sz w:val="32"/>
          <w:szCs w:val="32"/>
        </w:rPr>
        <w:t>亩，位于庙底沟考古遗址公园的中部，东北部隔此龙沟与文创园区相望，西北部与博物馆相连接，其文化内涵分为仰韶文化庙底沟类型和</w:t>
      </w:r>
      <w:proofErr w:type="gramStart"/>
      <w:r>
        <w:rPr>
          <w:rFonts w:ascii="Times New Roman" w:eastAsia="仿宋_GB2312" w:hint="eastAsia"/>
          <w:sz w:val="32"/>
          <w:szCs w:val="32"/>
        </w:rPr>
        <w:t>庙底</w:t>
      </w:r>
      <w:proofErr w:type="gramEnd"/>
      <w:r>
        <w:rPr>
          <w:rFonts w:ascii="Times New Roman" w:eastAsia="仿宋_GB2312" w:hint="eastAsia"/>
          <w:sz w:val="32"/>
          <w:szCs w:val="32"/>
        </w:rPr>
        <w:t>沟二期文化，是一处不可多得的集科学、文化、历史、经济等于一体的史前古文化遗址。庙底沟博物馆就是依托庙底沟遗址建立的专题博物馆，占地面积</w:t>
      </w:r>
      <w:r>
        <w:rPr>
          <w:rFonts w:ascii="Times New Roman" w:eastAsia="仿宋_GB2312" w:hAnsi="Times New Roman"/>
          <w:sz w:val="32"/>
          <w:szCs w:val="32"/>
        </w:rPr>
        <w:t>95</w:t>
      </w:r>
      <w:r>
        <w:rPr>
          <w:rFonts w:ascii="Times New Roman" w:eastAsia="仿宋_GB2312" w:hint="eastAsia"/>
          <w:sz w:val="32"/>
          <w:szCs w:val="32"/>
        </w:rPr>
        <w:t>亩，总建筑面积</w:t>
      </w:r>
      <w:r>
        <w:rPr>
          <w:rFonts w:ascii="Times New Roman" w:eastAsia="仿宋_GB2312" w:hAnsi="Times New Roman"/>
          <w:sz w:val="32"/>
          <w:szCs w:val="32"/>
        </w:rPr>
        <w:t>19870</w:t>
      </w:r>
      <w:r>
        <w:rPr>
          <w:rFonts w:ascii="Times New Roman" w:eastAsia="仿宋_GB2312" w:hint="eastAsia"/>
          <w:sz w:val="32"/>
          <w:szCs w:val="32"/>
        </w:rPr>
        <w:t>平方米，展出近</w:t>
      </w:r>
      <w:r>
        <w:rPr>
          <w:rFonts w:ascii="Times New Roman" w:eastAsia="仿宋_GB2312" w:hAnsi="Times New Roman"/>
          <w:sz w:val="32"/>
          <w:szCs w:val="32"/>
        </w:rPr>
        <w:t>3344</w:t>
      </w:r>
      <w:r>
        <w:rPr>
          <w:rFonts w:ascii="Times New Roman" w:eastAsia="仿宋_GB2312" w:hint="eastAsia"/>
          <w:sz w:val="32"/>
          <w:szCs w:val="32"/>
        </w:rPr>
        <w:t>件（套）中原地区史前人类使用过的生产、生活用具等展品，其中</w:t>
      </w:r>
      <w:r>
        <w:rPr>
          <w:rFonts w:ascii="Times New Roman" w:eastAsia="仿宋_GB2312" w:hAnsi="Times New Roman"/>
          <w:sz w:val="32"/>
          <w:szCs w:val="32"/>
        </w:rPr>
        <w:t>70%</w:t>
      </w:r>
      <w:r>
        <w:rPr>
          <w:rFonts w:ascii="Times New Roman" w:eastAsia="仿宋_GB2312" w:hint="eastAsia"/>
          <w:sz w:val="32"/>
          <w:szCs w:val="32"/>
        </w:rPr>
        <w:lastRenderedPageBreak/>
        <w:t>以上是近年仰韶文化考古发掘的最新成果，彩陶文物展出数量大、类型全，生动展示了史前先民的生活图景。庙底沟文化是早期中国文明的第一缕曙光，开启和形成了中国历史上第一次文化的大交流、大统一，实现了中华民族的第一次大融合。</w:t>
      </w:r>
    </w:p>
    <w:p w:rsidR="00A95043" w:rsidRDefault="00A95043" w:rsidP="00A95043">
      <w:pPr>
        <w:pBdr>
          <w:bottom w:val="single" w:sz="8" w:space="31" w:color="FFFFFF"/>
        </w:pBdr>
        <w:autoSpaceDE w:val="0"/>
        <w:ind w:firstLineChars="200" w:firstLine="640"/>
        <w:rPr>
          <w:rFonts w:ascii="Times New Roman" w:eastAsia="仿宋_GB2312" w:hAnsi="Times New Roman"/>
          <w:snapToGrid w:val="0"/>
          <w:kern w:val="21"/>
          <w:sz w:val="32"/>
          <w:szCs w:val="32"/>
        </w:rPr>
      </w:pPr>
      <w:r>
        <w:rPr>
          <w:rFonts w:ascii="Times New Roman" w:eastAsia="仿宋_GB2312" w:hAnsi="Times New Roman"/>
          <w:bCs/>
          <w:snapToGrid w:val="0"/>
          <w:kern w:val="21"/>
          <w:sz w:val="32"/>
          <w:szCs w:val="32"/>
        </w:rPr>
        <w:t>13.</w:t>
      </w:r>
      <w:r>
        <w:rPr>
          <w:rFonts w:ascii="Times New Roman" w:eastAsia="黑体" w:hAnsi="黑体" w:hint="eastAsia"/>
          <w:bCs/>
          <w:snapToGrid w:val="0"/>
          <w:kern w:val="21"/>
          <w:sz w:val="32"/>
          <w:szCs w:val="32"/>
        </w:rPr>
        <w:t>陕州地坑院</w:t>
      </w:r>
      <w:r>
        <w:rPr>
          <w:rFonts w:ascii="Times New Roman" w:eastAsia="黑体" w:hAnsi="Times New Roman"/>
          <w:bCs/>
          <w:snapToGrid w:val="0"/>
          <w:kern w:val="21"/>
          <w:sz w:val="32"/>
          <w:szCs w:val="32"/>
        </w:rPr>
        <w:t xml:space="preserve"> 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陕州地坑院景区位于三门峡市陕州区张汴乡北营村，规划面积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5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平方公里，国家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AAAA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级旅游景区，由三门峡市陕州区政府主管。地坑院作为一种古老而神奇的民居样式，蕴藏着丰富的文化，是全国乃至世界唯一的地下古民居建筑，是我国特有的四大古民居建筑之一，被誉为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“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地平线下古村落，人类穴居活化石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”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。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2011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年，地坑院营造技艺被列入国家级非物质文化遗产保护名录。地坑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院具有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坚固耐用、冬暖夏凉、挡风隔音、防震抗震的特点，冬季窑内温度在摄氏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10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度以上，夏天保持在摄氏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20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度左右，人们称它是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“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天然空调，恒温住宅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”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。进入村内，只闻人言笑语，鸡鸣犬吠，却不见村舍房屋，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“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进村不见人，见树不见村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”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就是它的真实写照。地坑院的建造过程共分为四个步骤，可以简单通俗地概括为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“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向下挖坑、四壁凿洞、穿靴戴帽、美化装饰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”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。如今像这样的村庄现存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200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多个，有地坑院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12000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余座，保存最完整现存时间最久的地坑院已有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300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多年。这种神秘、奇特的民居，在中国乃至世界都是独一无二的。</w:t>
      </w:r>
    </w:p>
    <w:p w:rsidR="00A95043" w:rsidRDefault="00A95043" w:rsidP="00A95043">
      <w:pPr>
        <w:pBdr>
          <w:bottom w:val="single" w:sz="8" w:space="31" w:color="FFFFFF"/>
        </w:pBdr>
        <w:autoSpaceDE w:val="0"/>
        <w:ind w:firstLineChars="200" w:firstLine="640"/>
        <w:rPr>
          <w:rFonts w:ascii="Times New Roman" w:eastAsia="仿宋_GB2312" w:hAnsi="Calibri"/>
          <w:snapToGrid w:val="0"/>
          <w:kern w:val="21"/>
          <w:sz w:val="32"/>
          <w:szCs w:val="32"/>
        </w:rPr>
      </w:pP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14.</w:t>
      </w:r>
      <w:r>
        <w:rPr>
          <w:rFonts w:ascii="Times New Roman" w:eastAsia="黑体" w:hAnsi="黑体" w:hint="eastAsia"/>
          <w:bCs/>
          <w:snapToGrid w:val="0"/>
          <w:kern w:val="21"/>
          <w:sz w:val="32"/>
          <w:szCs w:val="32"/>
        </w:rPr>
        <w:t>甘山国家森林公园</w:t>
      </w:r>
      <w:r>
        <w:rPr>
          <w:rFonts w:ascii="Times New Roman" w:eastAsia="仿宋_GB2312" w:hAnsi="Times New Roman"/>
          <w:bCs/>
          <w:snapToGrid w:val="0"/>
          <w:kern w:val="21"/>
          <w:sz w:val="32"/>
          <w:szCs w:val="32"/>
        </w:rPr>
        <w:t xml:space="preserve"> 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国家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AAAA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级旅游景区，由</w:t>
      </w:r>
      <w:r>
        <w:rPr>
          <w:rFonts w:ascii="Times New Roman" w:eastAsia="仿宋_GB2312" w:hint="eastAsia"/>
          <w:bCs/>
          <w:snapToGrid w:val="0"/>
          <w:kern w:val="21"/>
          <w:sz w:val="32"/>
          <w:szCs w:val="32"/>
        </w:rPr>
        <w:t>三门</w:t>
      </w:r>
      <w:r>
        <w:rPr>
          <w:rFonts w:ascii="Times New Roman" w:eastAsia="仿宋_GB2312" w:hint="eastAsia"/>
          <w:bCs/>
          <w:snapToGrid w:val="0"/>
          <w:kern w:val="21"/>
          <w:sz w:val="32"/>
          <w:szCs w:val="32"/>
        </w:rPr>
        <w:lastRenderedPageBreak/>
        <w:t>峡市陕州区政府主管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。位于三门峡市区南约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20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公里，总规划面积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80.8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平方公里，森林覆盖率达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98%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，森林蓄积量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75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万立方米，动植物资源丰富，森林景观独特。已建成森林游憩区、红叶观赏区、水上游乐区、蝴蝶谷景区和甘山文化区五个核心景观。公园以峰称奇，以谷显幽，以林见秀，以景迷人，境内最高峰甘露峰海拔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1886.6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米。园内景观各具特色，负氧离子含量平均每立方厘米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18000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个，最高可达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80000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个；负氧离子含量丰富，每立方厘米最高可达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20000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个；户外拓展训练基地、青少年户外体育活动营地、山地自行车驿站和甘山滑雪运动中心远近闻名，是集休闲度假、户外运动、健康养生、科普教育为一体的生态旅游胜地。</w:t>
      </w:r>
    </w:p>
    <w:p w:rsidR="00A95043" w:rsidRDefault="00A95043" w:rsidP="00A95043">
      <w:pPr>
        <w:pBdr>
          <w:bottom w:val="single" w:sz="8" w:space="31" w:color="FFFFFF"/>
        </w:pBdr>
        <w:autoSpaceDE w:val="0"/>
        <w:ind w:firstLineChars="200" w:firstLine="640"/>
        <w:rPr>
          <w:rFonts w:ascii="Times New Roman" w:eastAsia="仿宋_GB2312" w:hAnsi="Calibri"/>
          <w:snapToGrid w:val="0"/>
          <w:kern w:val="21"/>
          <w:sz w:val="32"/>
          <w:szCs w:val="32"/>
        </w:rPr>
      </w:pPr>
      <w:r>
        <w:rPr>
          <w:rFonts w:ascii="Times New Roman" w:eastAsia="黑体" w:hAnsi="Times New Roman"/>
          <w:snapToGrid w:val="0"/>
          <w:kern w:val="21"/>
          <w:sz w:val="32"/>
          <w:szCs w:val="32"/>
        </w:rPr>
        <w:t>15.</w:t>
      </w:r>
      <w:r>
        <w:rPr>
          <w:rFonts w:ascii="Times New Roman" w:eastAsia="黑体" w:hAnsi="黑体" w:hint="eastAsia"/>
          <w:snapToGrid w:val="0"/>
          <w:kern w:val="21"/>
          <w:sz w:val="32"/>
          <w:szCs w:val="32"/>
        </w:rPr>
        <w:t>黄河丹峡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 xml:space="preserve">  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国家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AAAA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级旅游景区，位于三门峡市渑池县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21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公里黄河岸边，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地处豫晋两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省五县交界处，四大游览区集历史遗迹，休闲度假，养生养老，激情漂流于一体，大气磅礴，精致入微、美不胜收。丹峡峭壁千仞、飞瀑湍急，融丹霞地貌与峡谷奇观为一体，是亲近母亲河，畅游小浪底</w:t>
      </w:r>
      <w:proofErr w:type="gramStart"/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”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的绝佳之地；韶山峡奇峰耸立，古树参天，汇集了奇山、怪石、险谷、清溪，深潭、密林等多种奇特的自然景观，风景独特；神仙峡山清水秀，五彩斑斓，谷内怪石林立，百尊佛像造型生动。栩栩如生，令人叹为观止。</w:t>
      </w:r>
    </w:p>
    <w:p w:rsidR="00A95043" w:rsidRDefault="00A95043" w:rsidP="00A95043">
      <w:pPr>
        <w:pBdr>
          <w:bottom w:val="single" w:sz="8" w:space="31" w:color="FFFFFF"/>
        </w:pBdr>
        <w:autoSpaceDE w:val="0"/>
        <w:ind w:firstLineChars="200" w:firstLine="640"/>
        <w:rPr>
          <w:rFonts w:ascii="Times New Roman" w:eastAsia="仿宋_GB2312" w:hAnsi="Calibri"/>
          <w:snapToGrid w:val="0"/>
          <w:kern w:val="21"/>
          <w:sz w:val="32"/>
          <w:szCs w:val="32"/>
        </w:rPr>
      </w:pP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16.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仰韶文化博物馆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 xml:space="preserve">  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国家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AAAA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级旅游景区，是经国家文物局和河南省政府批准，依托仰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韶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村遗址保护区兴建的一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lastRenderedPageBreak/>
        <w:t>座集文物保护、陈列展示和科学研究功能为一体的仰韶文化专题博物馆，被中外文化界誉为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“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考古圣地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”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。该馆占地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43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亩，建筑面积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4700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平方米。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2011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年开馆以来，充分发挥博物馆的收藏、展示、审美、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认知四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大功能作用，采取形式多样的陈列方式，成为爱国主义、集体主义以及民风、民俗教育基地。先后被评为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“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国家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AAAA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级景区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”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，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“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省级科普教育基地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”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等。</w:t>
      </w:r>
    </w:p>
    <w:p w:rsidR="00A95043" w:rsidRDefault="00A95043" w:rsidP="00A95043">
      <w:pPr>
        <w:pBdr>
          <w:bottom w:val="single" w:sz="8" w:space="31" w:color="FFFFFF"/>
        </w:pBdr>
        <w:autoSpaceDE w:val="0"/>
        <w:ind w:firstLineChars="200" w:firstLine="64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黑体" w:hAnsi="Times New Roman"/>
          <w:snapToGrid w:val="0"/>
          <w:kern w:val="21"/>
          <w:sz w:val="32"/>
          <w:szCs w:val="32"/>
        </w:rPr>
        <w:t>17.</w:t>
      </w:r>
      <w:r>
        <w:rPr>
          <w:rFonts w:ascii="Times New Roman" w:eastAsia="黑体" w:hAnsi="黑体" w:hint="eastAsia"/>
          <w:snapToGrid w:val="0"/>
          <w:kern w:val="21"/>
          <w:sz w:val="32"/>
          <w:szCs w:val="32"/>
        </w:rPr>
        <w:t>刘少奇旧居</w:t>
      </w:r>
      <w:r>
        <w:rPr>
          <w:rFonts w:ascii="Times New Roman" w:eastAsia="黑体" w:hAnsi="Times New Roman"/>
          <w:snapToGrid w:val="0"/>
          <w:kern w:val="21"/>
          <w:sz w:val="32"/>
          <w:szCs w:val="32"/>
        </w:rPr>
        <w:t xml:space="preserve">  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国家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AA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级旅游景区，由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渑池文旅局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主管。位于渑池县城关镇东关海露大街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95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号路南王家院内，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座南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面北，门前为海露大街，东、西、南三侧均为民居。保存完整，为豫西特色四合院，房屋为砖木结构抬梁式单檐硬山建筑，屋顶为小青瓦。展览了以党性考验、党性修养、党性展现和党性锻炼为名称的四个展室，现已免费对外开放。刘少奇旧居是刘少奇同志《论共产党员的修养》提纲的诞生地和首讲地，是党的红色教育基地，先后被确定为青少年爱国主义和革命传统教育基地、河南省红领巾教育基地和党风党纪党性教育基地，被济南军区命名为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“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革命传统教育基地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”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。</w:t>
      </w:r>
    </w:p>
    <w:p w:rsidR="00A95043" w:rsidRDefault="00A95043" w:rsidP="00A95043">
      <w:pPr>
        <w:pBdr>
          <w:bottom w:val="single" w:sz="8" w:space="31" w:color="FFFFFF"/>
        </w:pBdr>
        <w:autoSpaceDE w:val="0"/>
        <w:ind w:firstLineChars="200" w:firstLine="640"/>
        <w:rPr>
          <w:rFonts w:ascii="Times New Roman" w:eastAsia="仿宋_GB2312" w:hAnsi="Calibri"/>
          <w:snapToGrid w:val="0"/>
          <w:kern w:val="21"/>
          <w:sz w:val="32"/>
          <w:szCs w:val="32"/>
        </w:rPr>
      </w:pPr>
      <w:r>
        <w:rPr>
          <w:rFonts w:ascii="Times New Roman" w:eastAsia="黑体" w:hAnsi="Times New Roman"/>
          <w:bCs/>
          <w:snapToGrid w:val="0"/>
          <w:kern w:val="21"/>
          <w:sz w:val="32"/>
          <w:szCs w:val="32"/>
        </w:rPr>
        <w:t>18.</w:t>
      </w:r>
      <w:r>
        <w:rPr>
          <w:rFonts w:ascii="Times New Roman" w:eastAsia="黑体" w:hAnsi="黑体" w:hint="eastAsia"/>
          <w:bCs/>
          <w:snapToGrid w:val="0"/>
          <w:kern w:val="21"/>
          <w:sz w:val="32"/>
          <w:szCs w:val="32"/>
        </w:rPr>
        <w:t>仰</w:t>
      </w:r>
      <w:proofErr w:type="gramStart"/>
      <w:r>
        <w:rPr>
          <w:rFonts w:ascii="Times New Roman" w:eastAsia="黑体" w:hAnsi="黑体" w:hint="eastAsia"/>
          <w:bCs/>
          <w:snapToGrid w:val="0"/>
          <w:kern w:val="21"/>
          <w:sz w:val="32"/>
          <w:szCs w:val="32"/>
        </w:rPr>
        <w:t>韶</w:t>
      </w:r>
      <w:proofErr w:type="gramEnd"/>
      <w:r>
        <w:rPr>
          <w:rFonts w:ascii="Times New Roman" w:eastAsia="黑体" w:hAnsi="黑体" w:hint="eastAsia"/>
          <w:bCs/>
          <w:snapToGrid w:val="0"/>
          <w:kern w:val="21"/>
          <w:sz w:val="32"/>
          <w:szCs w:val="32"/>
        </w:rPr>
        <w:t>仙门山景区</w:t>
      </w:r>
      <w:r>
        <w:rPr>
          <w:rFonts w:ascii="Times New Roman" w:eastAsia="仿宋_GB2312" w:hAnsi="Times New Roman"/>
          <w:b/>
          <w:bCs/>
          <w:snapToGrid w:val="0"/>
          <w:kern w:val="21"/>
          <w:sz w:val="32"/>
          <w:szCs w:val="32"/>
        </w:rPr>
        <w:t xml:space="preserve">  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国家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AAAA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级旅游景区，是中华仰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韶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酒庄旅游区的重要组成部分，是工业旅游的重要代表。景区依托仙门山自然山水景观和仰韶文化、仰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韶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酒文化的丰富内涵，打造仰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韶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酒业白酒洞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藏基地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及以酒文化为典型特色的山水旅游胜地。景区距渑池县城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30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公里，占地面积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40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平方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lastRenderedPageBreak/>
        <w:t>公里，目前规划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建设约</w:t>
      </w:r>
      <w:proofErr w:type="gramEnd"/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10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平方公里，交通便利，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渑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垣高速与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G241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国道可直达景区。进入景区，行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林溪花谷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，赏静心潭，跃五福仙门；穿养心谷，观奇林花海，驻仙人部落；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穿神门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，过仙桥，拜酒仙，游酒仙湖，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品洞藏酒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；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食仙门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山风味，享养生谷幽趣，漂流十里画廊。景区是集游、乐、娱于一体，休闲度假、拓展培训、摄影写生、政商务会议接待等多元性服务景区，于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2021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年创建为国家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AAAA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级旅游景区。</w:t>
      </w:r>
    </w:p>
    <w:p w:rsidR="00A95043" w:rsidRDefault="00A95043" w:rsidP="00A95043">
      <w:pPr>
        <w:pBdr>
          <w:bottom w:val="single" w:sz="8" w:space="31" w:color="FFFFFF"/>
        </w:pBdr>
        <w:autoSpaceDE w:val="0"/>
        <w:ind w:firstLineChars="200" w:firstLine="640"/>
        <w:rPr>
          <w:rFonts w:ascii="Times New Roman" w:eastAsia="仿宋_GB2312" w:hAnsi="Calibri"/>
          <w:snapToGrid w:val="0"/>
          <w:kern w:val="21"/>
          <w:sz w:val="32"/>
          <w:szCs w:val="32"/>
        </w:rPr>
      </w:pPr>
      <w:r>
        <w:rPr>
          <w:rFonts w:ascii="Times New Roman" w:eastAsia="黑体" w:hAnsi="Times New Roman"/>
          <w:snapToGrid w:val="0"/>
          <w:kern w:val="21"/>
          <w:sz w:val="32"/>
          <w:szCs w:val="32"/>
        </w:rPr>
        <w:t>19.</w:t>
      </w:r>
      <w:r>
        <w:rPr>
          <w:rFonts w:ascii="Times New Roman" w:eastAsia="黑体" w:hAnsi="黑体" w:hint="eastAsia"/>
          <w:snapToGrid w:val="0"/>
          <w:kern w:val="21"/>
          <w:sz w:val="32"/>
          <w:szCs w:val="32"/>
        </w:rPr>
        <w:t>仰</w:t>
      </w:r>
      <w:proofErr w:type="gramStart"/>
      <w:r>
        <w:rPr>
          <w:rFonts w:ascii="Times New Roman" w:eastAsia="黑体" w:hAnsi="黑体" w:hint="eastAsia"/>
          <w:snapToGrid w:val="0"/>
          <w:kern w:val="21"/>
          <w:sz w:val="32"/>
          <w:szCs w:val="32"/>
        </w:rPr>
        <w:t>韶</w:t>
      </w:r>
      <w:proofErr w:type="gramEnd"/>
      <w:r>
        <w:rPr>
          <w:rFonts w:ascii="Times New Roman" w:eastAsia="黑体" w:hAnsi="黑体" w:hint="eastAsia"/>
          <w:snapToGrid w:val="0"/>
          <w:kern w:val="21"/>
          <w:sz w:val="32"/>
          <w:szCs w:val="32"/>
        </w:rPr>
        <w:t>酒</w:t>
      </w:r>
      <w:proofErr w:type="gramStart"/>
      <w:r>
        <w:rPr>
          <w:rFonts w:ascii="Times New Roman" w:eastAsia="黑体" w:hAnsi="黑体" w:hint="eastAsia"/>
          <w:snapToGrid w:val="0"/>
          <w:kern w:val="21"/>
          <w:sz w:val="32"/>
          <w:szCs w:val="32"/>
        </w:rPr>
        <w:t>庄工业</w:t>
      </w:r>
      <w:proofErr w:type="gramEnd"/>
      <w:r>
        <w:rPr>
          <w:rFonts w:ascii="Times New Roman" w:eastAsia="黑体" w:hAnsi="黑体" w:hint="eastAsia"/>
          <w:snapToGrid w:val="0"/>
          <w:kern w:val="21"/>
          <w:sz w:val="32"/>
          <w:szCs w:val="32"/>
        </w:rPr>
        <w:t>旅游区</w:t>
      </w:r>
      <w:r>
        <w:rPr>
          <w:rFonts w:ascii="Times New Roman" w:eastAsia="黑体" w:hAnsi="Times New Roman"/>
          <w:snapToGrid w:val="0"/>
          <w:kern w:val="21"/>
          <w:sz w:val="32"/>
          <w:szCs w:val="32"/>
        </w:rPr>
        <w:t xml:space="preserve">  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国家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AAA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级旅游景区，位于仰韶文化圣地、历史文化名城、世界美酒特色产区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——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河南渑池，是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依托豫酒龙头</w:t>
      </w:r>
      <w:proofErr w:type="gramEnd"/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——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河南仰韶酒业集团的酿酒工业资源和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7000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年仰韶文化的酿酒历史传承，着力打造的以陶融型白酒为特色主题，集酿造工艺展示、窖藏品鉴体验、特色旅游观光、工业文化体验、会展商务接待、白酒及衍生品展销为一体的特色工业旅游区。旅游区总占地面积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100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万平方米，包括仰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韶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酒业党建文化馆、仰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韶</w:t>
      </w:r>
      <w:proofErr w:type="gramEnd"/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·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世界酒史馆、万吨洞藏酒窖、生态酒窖山、小窖楼群、智能化酿造车间、科技大楼、韶光里步行文化街、仰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韶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雅集、酒令文化长廊、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九粮陶创馆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、陶源第一香餐饮服务区、博士后公寓楼群等众多工业游览接待服务设施。园区林木葳蕤、场馆林立、假山水榭、玉石拱桥、亭台回廊、奇石雕刻，布局精致、移步易景，是仰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韶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酒庄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“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一庄五园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”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的核心引擎和中心园区。</w:t>
      </w:r>
    </w:p>
    <w:p w:rsidR="00A95043" w:rsidRDefault="00A95043" w:rsidP="00A95043">
      <w:pPr>
        <w:pBdr>
          <w:bottom w:val="single" w:sz="8" w:space="31" w:color="FFFFFF"/>
        </w:pBdr>
        <w:autoSpaceDE w:val="0"/>
        <w:ind w:firstLineChars="200" w:firstLine="640"/>
        <w:rPr>
          <w:rFonts w:ascii="Times New Roman" w:eastAsia="仿宋_GB2312" w:hAnsi="Calibri"/>
          <w:snapToGrid w:val="0"/>
          <w:kern w:val="21"/>
          <w:sz w:val="32"/>
          <w:szCs w:val="32"/>
        </w:rPr>
      </w:pPr>
      <w:r>
        <w:rPr>
          <w:rFonts w:ascii="Times New Roman" w:eastAsia="黑体" w:hAnsi="Times New Roman"/>
          <w:bCs/>
          <w:snapToGrid w:val="0"/>
          <w:kern w:val="21"/>
          <w:sz w:val="32"/>
          <w:szCs w:val="32"/>
        </w:rPr>
        <w:t>20.</w:t>
      </w:r>
      <w:r>
        <w:rPr>
          <w:rFonts w:ascii="Times New Roman" w:eastAsia="黑体" w:hAnsi="黑体" w:hint="eastAsia"/>
          <w:bCs/>
          <w:snapToGrid w:val="0"/>
          <w:kern w:val="21"/>
          <w:sz w:val="32"/>
          <w:szCs w:val="32"/>
        </w:rPr>
        <w:t>豫西大峡谷景区</w:t>
      </w:r>
      <w:r>
        <w:rPr>
          <w:rFonts w:ascii="Times New Roman" w:eastAsia="黑体" w:hAnsi="Times New Roman"/>
          <w:bCs/>
          <w:snapToGrid w:val="0"/>
          <w:kern w:val="21"/>
          <w:sz w:val="32"/>
          <w:szCs w:val="32"/>
        </w:rPr>
        <w:t xml:space="preserve"> 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 xml:space="preserve">  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国家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AAAA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级旅游景区，由卢氏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lastRenderedPageBreak/>
        <w:t>县文化广电和旅游局主管。景区位于豫秦晋三省交界处的卢氏县官道口镇新坪村，距三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淅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高速豫西大峡谷收费站和郑卢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高速上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戈收费站均不足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10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公里，是集漂流、养生、观光于一体的国家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AAAA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级旅游景区。景区像一条由西向东延展的飘带，总长度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30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余公里，狭长而深邃的峡谷河流滩多水急，由大大小小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99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级瀑布及</w:t>
      </w:r>
      <w:proofErr w:type="gramStart"/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300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多个潭池组成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。潭上飞珠溅玉，雾气腾腾，声响如雷，气势磅礴；风和日丽时节，瀑布则如白练悬空，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皎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美绝伦。其中最为著名的当属有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“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豫西第一飞瀑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”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美誉的大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淙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潭瀑布。豫西大峡谷斥资近亿元打造的国内顶级漂流，集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“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岩洞漂流、暗河漂流、峡谷漂流、瀑布漂流、回旋漂流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”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五大特色于一体，全程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6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公里，穿越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3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处穿山岩洞，经过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2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处回旋漂流，飞跃白龙瀑、九曲瀑、大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淙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瀑。</w:t>
      </w:r>
    </w:p>
    <w:p w:rsidR="00A95043" w:rsidRDefault="00A95043" w:rsidP="00A95043">
      <w:pPr>
        <w:numPr>
          <w:ilvl w:val="0"/>
          <w:numId w:val="2"/>
        </w:numPr>
        <w:pBdr>
          <w:bottom w:val="single" w:sz="8" w:space="31" w:color="FFFFFF"/>
        </w:pBdr>
        <w:autoSpaceDE w:val="0"/>
        <w:ind w:firstLineChars="200" w:firstLine="640"/>
        <w:rPr>
          <w:rFonts w:ascii="Times New Roman" w:eastAsia="仿宋_GB2312"/>
          <w:snapToGrid w:val="0"/>
          <w:kern w:val="21"/>
          <w:sz w:val="32"/>
          <w:szCs w:val="32"/>
        </w:rPr>
      </w:pPr>
      <w:r>
        <w:rPr>
          <w:rFonts w:ascii="Times New Roman" w:eastAsia="黑体" w:hAnsi="黑体" w:hint="eastAsia"/>
          <w:snapToGrid w:val="0"/>
          <w:kern w:val="21"/>
          <w:sz w:val="32"/>
          <w:szCs w:val="32"/>
        </w:rPr>
        <w:t>豫西百草园</w:t>
      </w:r>
      <w:r>
        <w:rPr>
          <w:rFonts w:ascii="Times New Roman" w:eastAsia="黑体" w:hAnsi="Times New Roman"/>
          <w:snapToGrid w:val="0"/>
          <w:kern w:val="21"/>
          <w:sz w:val="32"/>
          <w:szCs w:val="32"/>
        </w:rPr>
        <w:t xml:space="preserve">  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国家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AAAA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级旅游景区，是一处集中草药种植、中医药养生体验、四季水果采摘、特色民俗体验于一体的国家级中医药生态旅游示范园区。在这里，百色花海、豫西古村、六朵金花、四季果园、乡村美食、年代故事等诗意画卷次第展开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……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融合了乡愁、乡情、乡味、乡思。</w:t>
      </w:r>
    </w:p>
    <w:p w:rsidR="00A95043" w:rsidRDefault="00A95043" w:rsidP="00A95043">
      <w:pPr>
        <w:pBdr>
          <w:bottom w:val="single" w:sz="8" w:space="31" w:color="FFFFFF"/>
        </w:pBdr>
        <w:autoSpaceDE w:val="0"/>
        <w:ind w:firstLineChars="200" w:firstLine="640"/>
        <w:rPr>
          <w:rFonts w:ascii="Times New Roman" w:eastAsia="仿宋_GB2312" w:hAnsi="Calibri"/>
          <w:snapToGrid w:val="0"/>
          <w:kern w:val="21"/>
          <w:sz w:val="32"/>
          <w:szCs w:val="32"/>
        </w:rPr>
      </w:pPr>
      <w:r>
        <w:rPr>
          <w:rFonts w:ascii="Times New Roman" w:eastAsia="黑体" w:hAnsi="Times New Roman"/>
          <w:bCs/>
          <w:snapToGrid w:val="0"/>
          <w:kern w:val="21"/>
          <w:sz w:val="32"/>
          <w:szCs w:val="32"/>
        </w:rPr>
        <w:t>22.</w:t>
      </w:r>
      <w:r>
        <w:rPr>
          <w:rFonts w:ascii="Times New Roman" w:eastAsia="黑体" w:hAnsi="黑体" w:hint="eastAsia"/>
          <w:bCs/>
          <w:snapToGrid w:val="0"/>
          <w:kern w:val="21"/>
          <w:sz w:val="32"/>
          <w:szCs w:val="32"/>
        </w:rPr>
        <w:t>双龙湾景区</w:t>
      </w:r>
      <w:r>
        <w:rPr>
          <w:rFonts w:ascii="Times New Roman" w:eastAsia="黑体" w:hAnsi="Times New Roman"/>
          <w:bCs/>
          <w:snapToGrid w:val="0"/>
          <w:kern w:val="21"/>
          <w:sz w:val="32"/>
          <w:szCs w:val="32"/>
        </w:rPr>
        <w:t xml:space="preserve"> 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国家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AAAA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级旅游景区，由三门峡市文化旅游交通发展集团有限公司主管。位于三门峡市卢氏县双龙湾镇，总面积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50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平方公里。主景点处于秦岭东脉，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洛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河源头。洛河呈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“S”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形穿越景区，因大龙头、小龙头两座山峰而得名。景区风光秀丽，既有北方山水的刚毅雄浑，又有南方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lastRenderedPageBreak/>
        <w:t>水乡的婉约风韵，处处泉水叮咚、溪流潺潺，</w:t>
      </w:r>
      <w:proofErr w:type="gramStart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洛水两岸</w:t>
      </w:r>
      <w:proofErr w:type="gramEnd"/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山色树影、碧水蓝天，勾勒出一轴醉人的山水画卷。景区成功打造出了中原第一夜景、宓妃峡、桃花谷、溶洞群、螃蟹沟、水一方、闯王文化在内的七大核心游览区，形成了以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“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彩虹世界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”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、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“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峡谷漂流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”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、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“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中原第一夜景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”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为代表的一批风景名胜，被誉为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“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洛河三峡，北国漓江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”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。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2008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年被评为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“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中国新锐景区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”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，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2009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年被评为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“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中原旅游魅力山水之星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”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，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2014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年被评为</w:t>
      </w:r>
      <w:r>
        <w:rPr>
          <w:rFonts w:ascii="Times New Roman" w:eastAsia="仿宋_GB2312" w:hAnsi="Times New Roman"/>
          <w:snapToGrid w:val="0"/>
          <w:kern w:val="21"/>
          <w:sz w:val="32"/>
          <w:szCs w:val="32"/>
        </w:rPr>
        <w:t>AAAA</w:t>
      </w:r>
      <w:r>
        <w:rPr>
          <w:rFonts w:ascii="Times New Roman" w:eastAsia="仿宋_GB2312" w:hint="eastAsia"/>
          <w:snapToGrid w:val="0"/>
          <w:kern w:val="21"/>
          <w:sz w:val="32"/>
          <w:szCs w:val="32"/>
        </w:rPr>
        <w:t>级旅游景区，年接待能力百万人次。</w:t>
      </w:r>
    </w:p>
    <w:p w:rsidR="00A95043" w:rsidRDefault="00A95043" w:rsidP="00A95043">
      <w:pPr>
        <w:pStyle w:val="a5"/>
        <w:autoSpaceDN w:val="0"/>
        <w:spacing w:after="0"/>
        <w:rPr>
          <w:rFonts w:ascii="Times New Roman" w:eastAsia="仿宋_GB2312" w:hAnsi="Times New Roman" w:cs="Times New Roman"/>
          <w:sz w:val="32"/>
          <w:szCs w:val="32"/>
        </w:rPr>
      </w:pPr>
    </w:p>
    <w:p w:rsidR="00A95043" w:rsidRDefault="00A95043" w:rsidP="00A95043">
      <w:pPr>
        <w:pStyle w:val="20"/>
        <w:autoSpaceDN w:val="0"/>
        <w:spacing w:after="0" w:line="24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A95043" w:rsidRDefault="00A95043" w:rsidP="00A95043">
      <w:pPr>
        <w:pStyle w:val="a5"/>
        <w:autoSpaceDN w:val="0"/>
        <w:spacing w:after="0"/>
        <w:jc w:val="center"/>
        <w:rPr>
          <w:rFonts w:ascii="Times New Roman" w:eastAsia="黑体" w:hAnsi="Times New Roman" w:cs="Times New Roman"/>
          <w:snapToGrid w:val="0"/>
          <w:kern w:val="21"/>
          <w:sz w:val="44"/>
          <w:szCs w:val="44"/>
        </w:rPr>
      </w:pPr>
    </w:p>
    <w:p w:rsidR="00A95043" w:rsidRDefault="00A95043" w:rsidP="00A95043">
      <w:pPr>
        <w:pStyle w:val="20"/>
        <w:autoSpaceDN w:val="0"/>
        <w:rPr>
          <w:rFonts w:ascii="Times New Roman" w:eastAsia="黑体" w:hAnsi="Times New Roman" w:cs="Times New Roman"/>
          <w:snapToGrid w:val="0"/>
          <w:kern w:val="21"/>
          <w:sz w:val="44"/>
          <w:szCs w:val="44"/>
        </w:rPr>
      </w:pPr>
    </w:p>
    <w:bookmarkEnd w:id="0"/>
    <w:p w:rsidR="00A95043" w:rsidRDefault="00A95043" w:rsidP="00A95043">
      <w:pPr>
        <w:pStyle w:val="a5"/>
        <w:autoSpaceDN w:val="0"/>
        <w:rPr>
          <w:szCs w:val="21"/>
        </w:rPr>
      </w:pPr>
    </w:p>
    <w:sectPr w:rsidR="00A95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EC870A"/>
    <w:multiLevelType w:val="hybridMultilevel"/>
    <w:tmpl w:val="93EC870A"/>
    <w:lvl w:ilvl="0" w:tplc="1D2C639C">
      <w:start w:val="21"/>
      <w:numFmt w:val="decimal"/>
      <w:lvlText w:val="%1."/>
      <w:legacy w:legacy="1" w:legacySpace="0" w:legacyIndent="0"/>
      <w:lvlJc w:val="left"/>
      <w:pPr>
        <w:ind w:left="0" w:firstLine="0"/>
      </w:pPr>
    </w:lvl>
    <w:lvl w:ilvl="1" w:tplc="EA72DD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1221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427E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6CC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CEF1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22DF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C88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8895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9F"/>
    <w:rsid w:val="0012129F"/>
    <w:rsid w:val="00A95043"/>
    <w:rsid w:val="00CF7264"/>
    <w:rsid w:val="00F2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2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ody Text Indent"/>
    <w:basedOn w:val="a"/>
    <w:link w:val="Char"/>
    <w:uiPriority w:val="99"/>
    <w:semiHidden/>
    <w:unhideWhenUsed/>
    <w:rsid w:val="00A95043"/>
    <w:pPr>
      <w:spacing w:after="120"/>
      <w:ind w:leftChars="200" w:left="420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Char">
    <w:name w:val="正文文本缩进 Char"/>
    <w:basedOn w:val="a0"/>
    <w:link w:val="a4"/>
    <w:uiPriority w:val="99"/>
    <w:semiHidden/>
    <w:rsid w:val="00A95043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2">
    <w:name w:val="Body Text First Indent 2"/>
    <w:basedOn w:val="a4"/>
    <w:link w:val="2Char"/>
    <w:uiPriority w:val="99"/>
    <w:semiHidden/>
    <w:unhideWhenUsed/>
    <w:rsid w:val="00A95043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A95043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p0">
    <w:name w:val="p0"/>
    <w:basedOn w:val="a"/>
    <w:rsid w:val="00A95043"/>
    <w:pPr>
      <w:widowControl/>
      <w:spacing w:line="365" w:lineRule="atLeast"/>
      <w:ind w:left="1"/>
    </w:pPr>
    <w:rPr>
      <w:rFonts w:ascii="Calibri" w:eastAsia="宋体" w:hAnsi="Calibri" w:cs="宋体"/>
      <w:kern w:val="0"/>
      <w:sz w:val="20"/>
      <w:szCs w:val="20"/>
    </w:rPr>
  </w:style>
  <w:style w:type="paragraph" w:customStyle="1" w:styleId="Default">
    <w:name w:val="Default"/>
    <w:basedOn w:val="a"/>
    <w:rsid w:val="00A95043"/>
    <w:pPr>
      <w:autoSpaceDE w:val="0"/>
      <w:autoSpaceDN w:val="0"/>
      <w:adjustRightInd w:val="0"/>
    </w:pPr>
    <w:rPr>
      <w:rFonts w:ascii="黑体" w:eastAsia="黑体" w:hAnsi="黑体" w:cs="宋体"/>
      <w:color w:val="000000"/>
      <w:sz w:val="24"/>
      <w:szCs w:val="24"/>
    </w:rPr>
  </w:style>
  <w:style w:type="paragraph" w:customStyle="1" w:styleId="1">
    <w:name w:val="无间隔1"/>
    <w:basedOn w:val="a"/>
    <w:rsid w:val="00A95043"/>
    <w:pPr>
      <w:spacing w:line="400" w:lineRule="exact"/>
    </w:pPr>
    <w:rPr>
      <w:rFonts w:ascii="Times New Roman" w:eastAsia="宋体" w:hAnsi="Times New Roman" w:cs="Times New Roman"/>
      <w:sz w:val="24"/>
      <w:szCs w:val="24"/>
    </w:rPr>
  </w:style>
  <w:style w:type="paragraph" w:styleId="20">
    <w:name w:val="Body Text 2"/>
    <w:basedOn w:val="a"/>
    <w:next w:val="a5"/>
    <w:link w:val="2Char0"/>
    <w:uiPriority w:val="99"/>
    <w:semiHidden/>
    <w:unhideWhenUsed/>
    <w:rsid w:val="00A95043"/>
    <w:pPr>
      <w:spacing w:after="120" w:line="480" w:lineRule="auto"/>
    </w:pPr>
    <w:rPr>
      <w:rFonts w:ascii="Calibri" w:eastAsia="宋体" w:hAnsi="Calibri" w:cs="宋体"/>
      <w:szCs w:val="24"/>
    </w:rPr>
  </w:style>
  <w:style w:type="character" w:customStyle="1" w:styleId="2Char0">
    <w:name w:val="正文文本 2 Char"/>
    <w:basedOn w:val="a0"/>
    <w:link w:val="20"/>
    <w:uiPriority w:val="99"/>
    <w:semiHidden/>
    <w:rsid w:val="00A95043"/>
    <w:rPr>
      <w:rFonts w:ascii="Calibri" w:eastAsia="宋体" w:hAnsi="Calibri" w:cs="宋体"/>
      <w:szCs w:val="24"/>
    </w:rPr>
  </w:style>
  <w:style w:type="paragraph" w:styleId="a5">
    <w:name w:val="Body Text"/>
    <w:basedOn w:val="a"/>
    <w:next w:val="20"/>
    <w:link w:val="Char0"/>
    <w:uiPriority w:val="99"/>
    <w:semiHidden/>
    <w:unhideWhenUsed/>
    <w:rsid w:val="00A95043"/>
    <w:pPr>
      <w:spacing w:after="120"/>
    </w:pPr>
    <w:rPr>
      <w:rFonts w:ascii="Calibri" w:eastAsia="宋体" w:hAnsi="Calibri" w:cs="宋体"/>
      <w:szCs w:val="24"/>
    </w:rPr>
  </w:style>
  <w:style w:type="character" w:customStyle="1" w:styleId="Char0">
    <w:name w:val="正文文本 Char"/>
    <w:basedOn w:val="a0"/>
    <w:link w:val="a5"/>
    <w:uiPriority w:val="99"/>
    <w:semiHidden/>
    <w:rsid w:val="00A95043"/>
    <w:rPr>
      <w:rFonts w:ascii="Calibri" w:eastAsia="宋体" w:hAnsi="Calibri" w:cs="宋体"/>
      <w:szCs w:val="24"/>
    </w:rPr>
  </w:style>
  <w:style w:type="paragraph" w:styleId="a6">
    <w:name w:val="Body Text First Indent"/>
    <w:basedOn w:val="a5"/>
    <w:next w:val="2"/>
    <w:link w:val="Char1"/>
    <w:uiPriority w:val="99"/>
    <w:semiHidden/>
    <w:unhideWhenUsed/>
    <w:rsid w:val="00A95043"/>
    <w:pPr>
      <w:ind w:firstLineChars="100" w:firstLine="100"/>
    </w:pPr>
  </w:style>
  <w:style w:type="character" w:customStyle="1" w:styleId="Char1">
    <w:name w:val="正文首行缩进 Char"/>
    <w:basedOn w:val="Char0"/>
    <w:link w:val="a6"/>
    <w:uiPriority w:val="99"/>
    <w:semiHidden/>
    <w:rsid w:val="00A95043"/>
    <w:rPr>
      <w:rFonts w:ascii="Calibri" w:eastAsia="宋体" w:hAnsi="Calibri" w:cs="宋体"/>
      <w:szCs w:val="24"/>
    </w:rPr>
  </w:style>
  <w:style w:type="paragraph" w:customStyle="1" w:styleId="tableofauthorities">
    <w:name w:val="table of authorities"/>
    <w:basedOn w:val="a"/>
    <w:next w:val="a"/>
    <w:rsid w:val="00A95043"/>
    <w:pPr>
      <w:spacing w:line="300" w:lineRule="auto"/>
      <w:ind w:leftChars="200" w:left="420" w:firstLineChars="200" w:firstLine="200"/>
    </w:pPr>
    <w:rPr>
      <w:rFonts w:ascii="Calibri" w:eastAsia="宋体" w:hAnsi="Calibri" w:cs="宋体"/>
      <w:szCs w:val="24"/>
    </w:rPr>
  </w:style>
  <w:style w:type="character" w:styleId="a7">
    <w:name w:val="Hyperlink"/>
    <w:basedOn w:val="a0"/>
    <w:uiPriority w:val="99"/>
    <w:semiHidden/>
    <w:unhideWhenUsed/>
    <w:rsid w:val="00A9504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9504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2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ody Text Indent"/>
    <w:basedOn w:val="a"/>
    <w:link w:val="Char"/>
    <w:uiPriority w:val="99"/>
    <w:semiHidden/>
    <w:unhideWhenUsed/>
    <w:rsid w:val="00A95043"/>
    <w:pPr>
      <w:spacing w:after="120"/>
      <w:ind w:leftChars="200" w:left="420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Char">
    <w:name w:val="正文文本缩进 Char"/>
    <w:basedOn w:val="a0"/>
    <w:link w:val="a4"/>
    <w:uiPriority w:val="99"/>
    <w:semiHidden/>
    <w:rsid w:val="00A95043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2">
    <w:name w:val="Body Text First Indent 2"/>
    <w:basedOn w:val="a4"/>
    <w:link w:val="2Char"/>
    <w:uiPriority w:val="99"/>
    <w:semiHidden/>
    <w:unhideWhenUsed/>
    <w:rsid w:val="00A95043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A95043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p0">
    <w:name w:val="p0"/>
    <w:basedOn w:val="a"/>
    <w:rsid w:val="00A95043"/>
    <w:pPr>
      <w:widowControl/>
      <w:spacing w:line="365" w:lineRule="atLeast"/>
      <w:ind w:left="1"/>
    </w:pPr>
    <w:rPr>
      <w:rFonts w:ascii="Calibri" w:eastAsia="宋体" w:hAnsi="Calibri" w:cs="宋体"/>
      <w:kern w:val="0"/>
      <w:sz w:val="20"/>
      <w:szCs w:val="20"/>
    </w:rPr>
  </w:style>
  <w:style w:type="paragraph" w:customStyle="1" w:styleId="Default">
    <w:name w:val="Default"/>
    <w:basedOn w:val="a"/>
    <w:rsid w:val="00A95043"/>
    <w:pPr>
      <w:autoSpaceDE w:val="0"/>
      <w:autoSpaceDN w:val="0"/>
      <w:adjustRightInd w:val="0"/>
    </w:pPr>
    <w:rPr>
      <w:rFonts w:ascii="黑体" w:eastAsia="黑体" w:hAnsi="黑体" w:cs="宋体"/>
      <w:color w:val="000000"/>
      <w:sz w:val="24"/>
      <w:szCs w:val="24"/>
    </w:rPr>
  </w:style>
  <w:style w:type="paragraph" w:customStyle="1" w:styleId="1">
    <w:name w:val="无间隔1"/>
    <w:basedOn w:val="a"/>
    <w:rsid w:val="00A95043"/>
    <w:pPr>
      <w:spacing w:line="400" w:lineRule="exact"/>
    </w:pPr>
    <w:rPr>
      <w:rFonts w:ascii="Times New Roman" w:eastAsia="宋体" w:hAnsi="Times New Roman" w:cs="Times New Roman"/>
      <w:sz w:val="24"/>
      <w:szCs w:val="24"/>
    </w:rPr>
  </w:style>
  <w:style w:type="paragraph" w:styleId="20">
    <w:name w:val="Body Text 2"/>
    <w:basedOn w:val="a"/>
    <w:next w:val="a5"/>
    <w:link w:val="2Char0"/>
    <w:uiPriority w:val="99"/>
    <w:semiHidden/>
    <w:unhideWhenUsed/>
    <w:rsid w:val="00A95043"/>
    <w:pPr>
      <w:spacing w:after="120" w:line="480" w:lineRule="auto"/>
    </w:pPr>
    <w:rPr>
      <w:rFonts w:ascii="Calibri" w:eastAsia="宋体" w:hAnsi="Calibri" w:cs="宋体"/>
      <w:szCs w:val="24"/>
    </w:rPr>
  </w:style>
  <w:style w:type="character" w:customStyle="1" w:styleId="2Char0">
    <w:name w:val="正文文本 2 Char"/>
    <w:basedOn w:val="a0"/>
    <w:link w:val="20"/>
    <w:uiPriority w:val="99"/>
    <w:semiHidden/>
    <w:rsid w:val="00A95043"/>
    <w:rPr>
      <w:rFonts w:ascii="Calibri" w:eastAsia="宋体" w:hAnsi="Calibri" w:cs="宋体"/>
      <w:szCs w:val="24"/>
    </w:rPr>
  </w:style>
  <w:style w:type="paragraph" w:styleId="a5">
    <w:name w:val="Body Text"/>
    <w:basedOn w:val="a"/>
    <w:next w:val="20"/>
    <w:link w:val="Char0"/>
    <w:uiPriority w:val="99"/>
    <w:semiHidden/>
    <w:unhideWhenUsed/>
    <w:rsid w:val="00A95043"/>
    <w:pPr>
      <w:spacing w:after="120"/>
    </w:pPr>
    <w:rPr>
      <w:rFonts w:ascii="Calibri" w:eastAsia="宋体" w:hAnsi="Calibri" w:cs="宋体"/>
      <w:szCs w:val="24"/>
    </w:rPr>
  </w:style>
  <w:style w:type="character" w:customStyle="1" w:styleId="Char0">
    <w:name w:val="正文文本 Char"/>
    <w:basedOn w:val="a0"/>
    <w:link w:val="a5"/>
    <w:uiPriority w:val="99"/>
    <w:semiHidden/>
    <w:rsid w:val="00A95043"/>
    <w:rPr>
      <w:rFonts w:ascii="Calibri" w:eastAsia="宋体" w:hAnsi="Calibri" w:cs="宋体"/>
      <w:szCs w:val="24"/>
    </w:rPr>
  </w:style>
  <w:style w:type="paragraph" w:styleId="a6">
    <w:name w:val="Body Text First Indent"/>
    <w:basedOn w:val="a5"/>
    <w:next w:val="2"/>
    <w:link w:val="Char1"/>
    <w:uiPriority w:val="99"/>
    <w:semiHidden/>
    <w:unhideWhenUsed/>
    <w:rsid w:val="00A95043"/>
    <w:pPr>
      <w:ind w:firstLineChars="100" w:firstLine="100"/>
    </w:pPr>
  </w:style>
  <w:style w:type="character" w:customStyle="1" w:styleId="Char1">
    <w:name w:val="正文首行缩进 Char"/>
    <w:basedOn w:val="Char0"/>
    <w:link w:val="a6"/>
    <w:uiPriority w:val="99"/>
    <w:semiHidden/>
    <w:rsid w:val="00A95043"/>
    <w:rPr>
      <w:rFonts w:ascii="Calibri" w:eastAsia="宋体" w:hAnsi="Calibri" w:cs="宋体"/>
      <w:szCs w:val="24"/>
    </w:rPr>
  </w:style>
  <w:style w:type="paragraph" w:customStyle="1" w:styleId="tableofauthorities">
    <w:name w:val="table of authorities"/>
    <w:basedOn w:val="a"/>
    <w:next w:val="a"/>
    <w:rsid w:val="00A95043"/>
    <w:pPr>
      <w:spacing w:line="300" w:lineRule="auto"/>
      <w:ind w:leftChars="200" w:left="420" w:firstLineChars="200" w:firstLine="200"/>
    </w:pPr>
    <w:rPr>
      <w:rFonts w:ascii="Calibri" w:eastAsia="宋体" w:hAnsi="Calibri" w:cs="宋体"/>
      <w:szCs w:val="24"/>
    </w:rPr>
  </w:style>
  <w:style w:type="character" w:styleId="a7">
    <w:name w:val="Hyperlink"/>
    <w:basedOn w:val="a0"/>
    <w:uiPriority w:val="99"/>
    <w:semiHidden/>
    <w:unhideWhenUsed/>
    <w:rsid w:val="00A9504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9504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\\https:\baike.sogou.com\lemma\ShowInnerLink.htm?lemmaId=14435&amp;ss_c=ssc.citiao.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https:\baike.sogou.com\lemma\ShowInnerLink.htm?lemmaId=63198480&amp;ss_c=ssc.citiao.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1081</Words>
  <Characters>6163</Characters>
  <Application>Microsoft Office Word</Application>
  <DocSecurity>0</DocSecurity>
  <Lines>51</Lines>
  <Paragraphs>14</Paragraphs>
  <ScaleCrop>false</ScaleCrop>
  <Company>Microsoft</Company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2024-04-29T07:41:00Z</dcterms:created>
  <dcterms:modified xsi:type="dcterms:W3CDTF">2024-04-29T07:41:00Z</dcterms:modified>
</cp:coreProperties>
</file>