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三门峡市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虢国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博物馆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2021年度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项目自评报告</w:t>
      </w:r>
    </w:p>
    <w:p>
      <w:pPr>
        <w:numPr>
          <w:ilvl w:val="0"/>
          <w:numId w:val="1"/>
        </w:num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项目支出基本情况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</w:rPr>
        <w:t>三门峡市</w:t>
      </w:r>
      <w:r>
        <w:rPr>
          <w:rFonts w:hint="eastAsia" w:ascii="仿宋" w:hAnsi="仿宋" w:eastAsia="仿宋" w:cs="仿宋"/>
          <w:color w:val="000000"/>
          <w:lang w:eastAsia="zh-CN"/>
        </w:rPr>
        <w:t>虢国</w:t>
      </w:r>
      <w:r>
        <w:rPr>
          <w:rFonts w:hint="eastAsia" w:ascii="仿宋" w:hAnsi="仿宋" w:eastAsia="仿宋" w:cs="仿宋"/>
          <w:color w:val="000000"/>
        </w:rPr>
        <w:t>博物馆项目支出的总体预算</w:t>
      </w:r>
      <w:r>
        <w:rPr>
          <w:rFonts w:hint="eastAsia" w:ascii="仿宋" w:hAnsi="仿宋" w:eastAsia="仿宋" w:cs="仿宋"/>
          <w:color w:val="000000"/>
          <w:lang w:val="en-US" w:eastAsia="zh-CN"/>
        </w:rPr>
        <w:t>73.36</w:t>
      </w:r>
      <w:r>
        <w:rPr>
          <w:rFonts w:hint="eastAsia" w:ascii="仿宋" w:hAnsi="仿宋" w:eastAsia="仿宋" w:cs="仿宋"/>
          <w:color w:val="000000"/>
        </w:rPr>
        <w:t>万元，为业务工作经费，</w:t>
      </w:r>
      <w:r>
        <w:rPr>
          <w:rFonts w:hint="eastAsia" w:ascii="仿宋" w:hAnsi="仿宋" w:eastAsia="仿宋" w:cs="仿宋"/>
          <w:color w:val="000000"/>
          <w:lang w:eastAsia="zh-CN"/>
        </w:rPr>
        <w:t>其中未成年人免费开放补贴</w:t>
      </w:r>
      <w:r>
        <w:rPr>
          <w:rFonts w:hint="eastAsia" w:ascii="仿宋" w:hAnsi="仿宋" w:eastAsia="仿宋" w:cs="仿宋"/>
          <w:color w:val="000000"/>
        </w:rPr>
        <w:t>1</w:t>
      </w:r>
      <w:r>
        <w:rPr>
          <w:rFonts w:hint="eastAsia" w:ascii="仿宋" w:hAnsi="仿宋" w:eastAsia="仿宋" w:cs="仿宋"/>
          <w:color w:val="000000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</w:rPr>
        <w:t>万元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绩效自评工作开展情况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三门峡市虢国</w:t>
      </w:r>
      <w:r>
        <w:rPr>
          <w:rFonts w:hint="eastAsia" w:ascii="仿宋" w:hAnsi="仿宋" w:eastAsia="仿宋" w:cs="仿宋"/>
          <w:color w:val="000000"/>
        </w:rPr>
        <w:t>博物馆对</w:t>
      </w:r>
      <w:r>
        <w:rPr>
          <w:rFonts w:hint="eastAsia" w:ascii="仿宋" w:hAnsi="仿宋" w:eastAsia="仿宋" w:cs="仿宋"/>
          <w:color w:val="000000"/>
          <w:lang w:eastAsia="zh-CN"/>
        </w:rPr>
        <w:t>未成年人免费开放</w:t>
      </w:r>
      <w:r>
        <w:rPr>
          <w:rFonts w:hint="eastAsia" w:ascii="仿宋" w:hAnsi="仿宋" w:eastAsia="仿宋" w:cs="仿宋"/>
          <w:color w:val="000000"/>
        </w:rPr>
        <w:t>项目及单位的整体工作进行绩效评价，并且贯穿到经费的申报、拨付、使用全过程。</w:t>
      </w:r>
    </w:p>
    <w:p>
      <w:pPr>
        <w:numPr>
          <w:ilvl w:val="0"/>
          <w:numId w:val="1"/>
        </w:numPr>
        <w:spacing w:line="600" w:lineRule="exact"/>
        <w:ind w:firstLine="602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绩效自评结果及分析</w:t>
      </w:r>
    </w:p>
    <w:p>
      <w:p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</w:rPr>
        <w:t>（一）自评结果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三门峡市虢国</w:t>
      </w:r>
      <w:r>
        <w:rPr>
          <w:rFonts w:hint="eastAsia" w:ascii="仿宋" w:hAnsi="仿宋" w:eastAsia="仿宋" w:cs="仿宋"/>
          <w:color w:val="000000"/>
        </w:rPr>
        <w:t>博物馆的自评分数为</w:t>
      </w:r>
      <w:r>
        <w:rPr>
          <w:rFonts w:hint="eastAsia" w:ascii="仿宋" w:hAnsi="仿宋" w:eastAsia="仿宋" w:cs="仿宋"/>
          <w:color w:val="000000"/>
          <w:lang w:val="en-US" w:eastAsia="zh-CN"/>
        </w:rPr>
        <w:t>95</w:t>
      </w:r>
      <w:r>
        <w:rPr>
          <w:rFonts w:hint="eastAsia" w:ascii="仿宋" w:hAnsi="仿宋" w:eastAsia="仿宋" w:cs="仿宋"/>
          <w:color w:val="000000"/>
        </w:rPr>
        <w:t>分，</w:t>
      </w:r>
      <w:r>
        <w:rPr>
          <w:rFonts w:hint="eastAsia" w:ascii="仿宋" w:hAnsi="仿宋" w:eastAsia="仿宋" w:cs="仿宋"/>
          <w:color w:val="000000"/>
          <w:lang w:eastAsia="zh-CN"/>
        </w:rPr>
        <w:t>其中年度资金分值</w:t>
      </w:r>
      <w:r>
        <w:rPr>
          <w:rFonts w:hint="eastAsia" w:ascii="仿宋" w:hAnsi="仿宋" w:eastAsia="仿宋" w:cs="仿宋"/>
          <w:color w:val="000000"/>
          <w:lang w:val="en-US" w:eastAsia="zh-CN"/>
        </w:rPr>
        <w:t>10分，100%执行，得分10分；</w:t>
      </w:r>
      <w:r>
        <w:rPr>
          <w:rFonts w:hint="eastAsia" w:ascii="仿宋" w:hAnsi="仿宋" w:eastAsia="仿宋" w:cs="仿宋"/>
          <w:color w:val="000000"/>
          <w:lang w:eastAsia="zh-CN"/>
        </w:rPr>
        <w:t>产出指标</w:t>
      </w:r>
      <w:r>
        <w:rPr>
          <w:rFonts w:hint="eastAsia" w:ascii="仿宋" w:hAnsi="仿宋" w:eastAsia="仿宋" w:cs="仿宋"/>
          <w:color w:val="000000"/>
          <w:lang w:val="en-US" w:eastAsia="zh-CN"/>
        </w:rPr>
        <w:t>50分，得分50分；效益指标30分，得分26分；满意度指标10分，得分9分。</w:t>
      </w:r>
      <w:r>
        <w:rPr>
          <w:rFonts w:hint="eastAsia" w:ascii="仿宋" w:hAnsi="仿宋" w:eastAsia="仿宋" w:cs="仿宋"/>
          <w:color w:val="000000"/>
        </w:rPr>
        <w:t>项目绩效目标全部完成</w:t>
      </w:r>
      <w:r>
        <w:rPr>
          <w:rFonts w:hint="eastAsia" w:ascii="仿宋" w:hAnsi="仿宋" w:eastAsia="仿宋" w:cs="仿宋"/>
          <w:color w:val="000000"/>
          <w:lang w:eastAsia="zh-CN"/>
        </w:rPr>
        <w:t>，</w:t>
      </w:r>
      <w:r>
        <w:rPr>
          <w:rFonts w:hint="eastAsia" w:ascii="仿宋" w:hAnsi="仿宋" w:eastAsia="仿宋" w:cs="仿宋"/>
          <w:color w:val="000000"/>
        </w:rPr>
        <w:t>不存在偏差的项目。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自评发现的问题及整改措施</w:t>
      </w:r>
    </w:p>
    <w:p>
      <w:pPr>
        <w:spacing w:line="600" w:lineRule="exact"/>
        <w:ind w:left="600"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绩效自评没有发现问题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绩效自评工作建议及预算安排建议</w:t>
      </w:r>
    </w:p>
    <w:p>
      <w:pPr>
        <w:spacing w:line="600" w:lineRule="exact"/>
        <w:ind w:left="600"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绩效自评及预算安排无建议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其他需要说明的问题</w:t>
      </w:r>
    </w:p>
    <w:p>
      <w:pPr>
        <w:spacing w:line="600" w:lineRule="exact"/>
        <w:ind w:left="600" w:firstLine="600" w:firstLineChars="2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无其他需要说明的问题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                           三门峡市虢国博物馆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                               2022.4.25</w:t>
      </w:r>
      <w:bookmarkStart w:id="0" w:name="_GoBack"/>
      <w:bookmarkEnd w:id="0"/>
      <w:r>
        <w:rPr>
          <w:rFonts w:hint="eastAsia" w:ascii="仿宋" w:hAnsi="仿宋" w:eastAsia="仿宋" w:cs="仿宋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631E"/>
    <w:multiLevelType w:val="multilevel"/>
    <w:tmpl w:val="563B631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03B"/>
    <w:rsid w:val="000B65D1"/>
    <w:rsid w:val="0015603B"/>
    <w:rsid w:val="0019037F"/>
    <w:rsid w:val="003D09E2"/>
    <w:rsid w:val="00887C27"/>
    <w:rsid w:val="00AF392B"/>
    <w:rsid w:val="00C11C89"/>
    <w:rsid w:val="00C63638"/>
    <w:rsid w:val="00E33D14"/>
    <w:rsid w:val="00E5713E"/>
    <w:rsid w:val="09077A96"/>
    <w:rsid w:val="12D00B98"/>
    <w:rsid w:val="20EF4C8B"/>
    <w:rsid w:val="2278416A"/>
    <w:rsid w:val="282B3C21"/>
    <w:rsid w:val="3ABD12B5"/>
    <w:rsid w:val="416A7604"/>
    <w:rsid w:val="4EE729EE"/>
    <w:rsid w:val="4FFC6783"/>
    <w:rsid w:val="63B24B05"/>
    <w:rsid w:val="7B8C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326</Words>
  <Characters>353</Characters>
  <Lines>2</Lines>
  <Paragraphs>1</Paragraphs>
  <TotalTime>56</TotalTime>
  <ScaleCrop>false</ScaleCrop>
  <LinksUpToDate>false</LinksUpToDate>
  <CharactersWithSpaces>453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2021-04-07T07:58:00Z</dcterms:created>
  <dc:creator>Administrator</dc:creator>
  <cp:lastModifiedBy>Administrator</cp:lastModifiedBy>
  <dcterms:modified xsi:type="dcterms:W3CDTF">2022-04-25T02:09:48Z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AE0CEDE2086346ED9A6755719B912050</vt:lpwstr>
  </property>
</Properties>
</file>