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4AB" w:rsidRPr="000E2F7C" w:rsidRDefault="005D64AB" w:rsidP="000E2F7C">
      <w:pPr>
        <w:spacing w:line="560" w:lineRule="exact"/>
        <w:jc w:val="center"/>
        <w:rPr>
          <w:rFonts w:asciiTheme="majorEastAsia" w:eastAsiaTheme="majorEastAsia" w:hAnsiTheme="majorEastAsia" w:cs="方正小标宋简体"/>
          <w:b/>
          <w:bCs/>
          <w:color w:val="000000"/>
          <w:sz w:val="36"/>
          <w:szCs w:val="36"/>
        </w:rPr>
      </w:pPr>
      <w:r w:rsidRPr="000E2F7C">
        <w:rPr>
          <w:rFonts w:asciiTheme="majorEastAsia" w:eastAsiaTheme="majorEastAsia" w:hAnsiTheme="majorEastAsia" w:cs="方正小标宋简体" w:hint="eastAsia"/>
          <w:b/>
          <w:bCs/>
          <w:color w:val="000000"/>
          <w:sz w:val="36"/>
          <w:szCs w:val="36"/>
        </w:rPr>
        <w:t>三门峡市群众艺术馆</w:t>
      </w:r>
    </w:p>
    <w:p w:rsidR="005D64AB" w:rsidRPr="000E2F7C" w:rsidRDefault="008E4AC6" w:rsidP="000E2F7C">
      <w:pPr>
        <w:spacing w:line="560" w:lineRule="exact"/>
        <w:jc w:val="center"/>
        <w:rPr>
          <w:rFonts w:asciiTheme="majorEastAsia" w:eastAsiaTheme="majorEastAsia" w:hAnsiTheme="majorEastAsia" w:cs="方正小标宋简体"/>
          <w:b/>
          <w:bCs/>
          <w:color w:val="000000"/>
          <w:sz w:val="36"/>
          <w:szCs w:val="36"/>
        </w:rPr>
      </w:pPr>
      <w:r>
        <w:rPr>
          <w:rFonts w:asciiTheme="majorEastAsia" w:eastAsiaTheme="majorEastAsia" w:hAnsiTheme="majorEastAsia" w:cs="方正小标宋简体" w:hint="eastAsia"/>
          <w:b/>
          <w:bCs/>
          <w:color w:val="000000"/>
          <w:sz w:val="36"/>
          <w:szCs w:val="36"/>
        </w:rPr>
        <w:t>非物质文化遗产保护费</w:t>
      </w:r>
      <w:r w:rsidR="005D64AB" w:rsidRPr="000E2F7C">
        <w:rPr>
          <w:rFonts w:asciiTheme="majorEastAsia" w:eastAsiaTheme="majorEastAsia" w:hAnsiTheme="majorEastAsia" w:cs="方正小标宋简体" w:hint="eastAsia"/>
          <w:b/>
          <w:bCs/>
          <w:color w:val="000000"/>
          <w:sz w:val="36"/>
          <w:szCs w:val="36"/>
        </w:rPr>
        <w:t>自评总结报告</w:t>
      </w:r>
    </w:p>
    <w:p w:rsidR="00454A0F" w:rsidRPr="000E2F7C" w:rsidRDefault="005D64AB" w:rsidP="000E2F7C">
      <w:pPr>
        <w:spacing w:line="560" w:lineRule="exact"/>
        <w:rPr>
          <w:rFonts w:asciiTheme="majorEastAsia" w:eastAsiaTheme="majorEastAsia" w:hAnsiTheme="majorEastAsia"/>
          <w:b/>
          <w:sz w:val="24"/>
        </w:rPr>
      </w:pPr>
      <w:r w:rsidRPr="000E2F7C">
        <w:rPr>
          <w:rFonts w:asciiTheme="majorEastAsia" w:eastAsiaTheme="majorEastAsia" w:hAnsiTheme="majorEastAsia" w:hint="eastAsia"/>
          <w:b/>
          <w:sz w:val="24"/>
        </w:rPr>
        <w:t>一、项目支出</w:t>
      </w:r>
      <w:r w:rsidR="008E4AC6">
        <w:rPr>
          <w:rFonts w:asciiTheme="majorEastAsia" w:eastAsiaTheme="majorEastAsia" w:hAnsiTheme="majorEastAsia" w:hint="eastAsia"/>
          <w:b/>
          <w:sz w:val="24"/>
        </w:rPr>
        <w:t>基本</w:t>
      </w:r>
      <w:r w:rsidRPr="000E2F7C">
        <w:rPr>
          <w:rFonts w:asciiTheme="majorEastAsia" w:eastAsiaTheme="majorEastAsia" w:hAnsiTheme="majorEastAsia" w:hint="eastAsia"/>
          <w:b/>
          <w:sz w:val="24"/>
        </w:rPr>
        <w:t>情况</w:t>
      </w:r>
    </w:p>
    <w:p w:rsidR="005D64AB" w:rsidRPr="000E2F7C" w:rsidRDefault="005D64AB" w:rsidP="000E2F7C">
      <w:pPr>
        <w:spacing w:line="560" w:lineRule="exact"/>
        <w:rPr>
          <w:rFonts w:asciiTheme="majorEastAsia" w:eastAsiaTheme="majorEastAsia" w:hAnsiTheme="majorEastAsia"/>
          <w:sz w:val="24"/>
        </w:rPr>
      </w:pPr>
      <w:r w:rsidRPr="000E2F7C">
        <w:rPr>
          <w:rFonts w:asciiTheme="majorEastAsia" w:eastAsiaTheme="majorEastAsia" w:hAnsiTheme="majorEastAsia" w:hint="eastAsia"/>
          <w:sz w:val="24"/>
        </w:rPr>
        <w:t xml:space="preserve">    我单位</w:t>
      </w:r>
      <w:r w:rsidR="008E4AC6">
        <w:rPr>
          <w:rFonts w:asciiTheme="majorEastAsia" w:eastAsiaTheme="majorEastAsia" w:hAnsiTheme="majorEastAsia" w:hint="eastAsia"/>
          <w:sz w:val="24"/>
        </w:rPr>
        <w:t>非物质文化遗产保护</w:t>
      </w:r>
      <w:r w:rsidR="000C4B2F" w:rsidRPr="000E2F7C">
        <w:rPr>
          <w:rFonts w:asciiTheme="majorEastAsia" w:eastAsiaTheme="majorEastAsia" w:hAnsiTheme="majorEastAsia" w:hint="eastAsia"/>
          <w:sz w:val="24"/>
        </w:rPr>
        <w:t>项目</w:t>
      </w:r>
      <w:r w:rsidRPr="000E2F7C">
        <w:rPr>
          <w:rFonts w:asciiTheme="majorEastAsia" w:eastAsiaTheme="majorEastAsia" w:hAnsiTheme="majorEastAsia" w:hint="eastAsia"/>
          <w:sz w:val="24"/>
        </w:rPr>
        <w:t>资金</w:t>
      </w:r>
      <w:r w:rsidR="008E4AC6">
        <w:rPr>
          <w:rFonts w:asciiTheme="majorEastAsia" w:eastAsiaTheme="majorEastAsia" w:hAnsiTheme="majorEastAsia" w:hint="eastAsia"/>
          <w:sz w:val="24"/>
        </w:rPr>
        <w:t>2</w:t>
      </w:r>
      <w:r w:rsidRPr="000E2F7C">
        <w:rPr>
          <w:rFonts w:asciiTheme="majorEastAsia" w:eastAsiaTheme="majorEastAsia" w:hAnsiTheme="majorEastAsia" w:hint="eastAsia"/>
          <w:sz w:val="24"/>
        </w:rPr>
        <w:t>万元，</w:t>
      </w:r>
      <w:r w:rsidR="002426DB" w:rsidRPr="000E2F7C">
        <w:rPr>
          <w:rFonts w:asciiTheme="majorEastAsia" w:eastAsiaTheme="majorEastAsia" w:hAnsiTheme="majorEastAsia" w:hint="eastAsia"/>
          <w:sz w:val="24"/>
        </w:rPr>
        <w:t>主要用于非物质文化遗产日展演宣传，</w:t>
      </w:r>
      <w:r w:rsidR="002426DB" w:rsidRPr="000E2F7C">
        <w:rPr>
          <w:rFonts w:asciiTheme="majorEastAsia" w:eastAsiaTheme="majorEastAsia" w:hAnsiTheme="majorEastAsia" w:hint="eastAsia"/>
          <w:color w:val="333333"/>
          <w:spacing w:val="6"/>
          <w:sz w:val="24"/>
          <w:shd w:val="clear" w:color="auto" w:fill="FFFFFF"/>
        </w:rPr>
        <w:t>不断扩大非物质文化遗产的影响力，形成“保护成果，全民共享”的良好局面。</w:t>
      </w:r>
      <w:r w:rsidR="002426DB" w:rsidRPr="000E2F7C">
        <w:rPr>
          <w:rFonts w:asciiTheme="majorEastAsia" w:eastAsiaTheme="majorEastAsia" w:hAnsiTheme="majorEastAsia"/>
          <w:sz w:val="24"/>
        </w:rPr>
        <w:t xml:space="preserve"> </w:t>
      </w:r>
    </w:p>
    <w:p w:rsidR="00856C42" w:rsidRPr="000E2F7C" w:rsidRDefault="00856C42" w:rsidP="000E2F7C">
      <w:pPr>
        <w:spacing w:line="560" w:lineRule="exact"/>
        <w:rPr>
          <w:rFonts w:asciiTheme="majorEastAsia" w:eastAsiaTheme="majorEastAsia" w:hAnsiTheme="majorEastAsia" w:cs="黑体"/>
          <w:b/>
          <w:bCs/>
          <w:color w:val="000000"/>
          <w:sz w:val="24"/>
        </w:rPr>
      </w:pPr>
      <w:r w:rsidRPr="000E2F7C">
        <w:rPr>
          <w:rFonts w:asciiTheme="majorEastAsia" w:eastAsiaTheme="majorEastAsia" w:hAnsiTheme="majorEastAsia" w:cs="黑体" w:hint="eastAsia"/>
          <w:b/>
          <w:bCs/>
          <w:color w:val="000000"/>
          <w:sz w:val="24"/>
        </w:rPr>
        <w:t>二、绩效自评工作开展情况</w:t>
      </w:r>
    </w:p>
    <w:p w:rsidR="00856C42" w:rsidRPr="000E2F7C" w:rsidRDefault="00331269" w:rsidP="000E2F7C">
      <w:pPr>
        <w:spacing w:line="560" w:lineRule="exact"/>
        <w:rPr>
          <w:rFonts w:asciiTheme="majorEastAsia" w:eastAsiaTheme="majorEastAsia" w:hAnsiTheme="majorEastAsia"/>
          <w:sz w:val="24"/>
        </w:rPr>
      </w:pPr>
      <w:r w:rsidRPr="000E2F7C">
        <w:rPr>
          <w:rFonts w:asciiTheme="majorEastAsia" w:eastAsiaTheme="majorEastAsia" w:hAnsiTheme="majorEastAsia" w:hint="eastAsia"/>
          <w:sz w:val="24"/>
        </w:rPr>
        <w:t xml:space="preserve">    对照公共文化场馆开放绩效评价指标体系，我馆开放项目目标明确，管理到位，资金使用规范，按照项目规定的时间高效、有序地完成了各项目标任务。</w:t>
      </w:r>
    </w:p>
    <w:p w:rsidR="00331269" w:rsidRPr="000E2F7C" w:rsidRDefault="00331269" w:rsidP="000E2F7C">
      <w:pPr>
        <w:spacing w:line="560" w:lineRule="exact"/>
        <w:rPr>
          <w:rFonts w:asciiTheme="majorEastAsia" w:eastAsiaTheme="majorEastAsia" w:hAnsiTheme="majorEastAsia" w:cs="黑体"/>
          <w:b/>
          <w:bCs/>
          <w:color w:val="000000"/>
          <w:sz w:val="24"/>
        </w:rPr>
      </w:pPr>
      <w:r w:rsidRPr="000E2F7C">
        <w:rPr>
          <w:rFonts w:asciiTheme="majorEastAsia" w:eastAsiaTheme="majorEastAsia" w:hAnsiTheme="majorEastAsia" w:cs="黑体" w:hint="eastAsia"/>
          <w:b/>
          <w:bCs/>
          <w:color w:val="000000"/>
          <w:sz w:val="24"/>
        </w:rPr>
        <w:t>三、绩效自评结果及分析</w:t>
      </w:r>
    </w:p>
    <w:p w:rsidR="00331269" w:rsidRPr="000E2F7C" w:rsidRDefault="00331269" w:rsidP="000E2F7C">
      <w:pPr>
        <w:spacing w:line="560" w:lineRule="exact"/>
        <w:ind w:firstLineChars="200" w:firstLine="482"/>
        <w:rPr>
          <w:rFonts w:asciiTheme="majorEastAsia" w:eastAsiaTheme="majorEastAsia" w:hAnsiTheme="majorEastAsia" w:cs="楷体_GB2312"/>
          <w:b/>
          <w:color w:val="000000"/>
          <w:sz w:val="24"/>
        </w:rPr>
      </w:pPr>
      <w:r w:rsidRPr="000E2F7C">
        <w:rPr>
          <w:rFonts w:asciiTheme="majorEastAsia" w:eastAsiaTheme="majorEastAsia" w:hAnsiTheme="majorEastAsia" w:cs="楷体_GB2312" w:hint="eastAsia"/>
          <w:b/>
          <w:color w:val="000000"/>
          <w:sz w:val="24"/>
        </w:rPr>
        <w:t>（一）自评结果</w:t>
      </w:r>
    </w:p>
    <w:p w:rsidR="00331269" w:rsidRPr="000E2F7C" w:rsidRDefault="002426DB" w:rsidP="000E2F7C">
      <w:pPr>
        <w:spacing w:line="560" w:lineRule="exact"/>
        <w:ind w:firstLineChars="200" w:firstLine="480"/>
        <w:rPr>
          <w:rFonts w:asciiTheme="majorEastAsia" w:eastAsiaTheme="majorEastAsia" w:hAnsiTheme="majorEastAsia" w:cs="楷体_GB2312"/>
          <w:color w:val="000000"/>
          <w:sz w:val="24"/>
        </w:rPr>
      </w:pPr>
      <w:r w:rsidRPr="000E2F7C">
        <w:rPr>
          <w:rFonts w:asciiTheme="majorEastAsia" w:eastAsiaTheme="majorEastAsia" w:hAnsiTheme="majorEastAsia" w:hint="eastAsia"/>
          <w:sz w:val="24"/>
        </w:rPr>
        <w:t>非物质文化遗产</w:t>
      </w:r>
      <w:r w:rsidR="008E4AC6">
        <w:rPr>
          <w:rFonts w:asciiTheme="majorEastAsia" w:eastAsiaTheme="majorEastAsia" w:hAnsiTheme="majorEastAsia" w:hint="eastAsia"/>
          <w:sz w:val="24"/>
        </w:rPr>
        <w:t>保护费</w:t>
      </w:r>
      <w:r w:rsidRPr="000E2F7C">
        <w:rPr>
          <w:rFonts w:asciiTheme="majorEastAsia" w:eastAsiaTheme="majorEastAsia" w:hAnsiTheme="majorEastAsia" w:hint="eastAsia"/>
          <w:sz w:val="24"/>
        </w:rPr>
        <w:t>主要用于非遗日宣传，</w:t>
      </w:r>
      <w:r w:rsidRPr="000E2F7C">
        <w:rPr>
          <w:rFonts w:asciiTheme="majorEastAsia" w:eastAsiaTheme="majorEastAsia" w:hAnsiTheme="majorEastAsia" w:hint="eastAsia"/>
          <w:color w:val="333333"/>
          <w:spacing w:val="6"/>
          <w:sz w:val="24"/>
          <w:shd w:val="clear" w:color="auto" w:fill="FFFFFF"/>
        </w:rPr>
        <w:t>动态展区的“三门峡市非物质文化遗产展演暨湖滨区香包民俗文化节集中展演”即能让观众观看到传统的木偶戏、锣鼓书、映州梆子，武术等展演，</w:t>
      </w:r>
      <w:r w:rsidRPr="000E2F7C">
        <w:rPr>
          <w:rFonts w:asciiTheme="majorEastAsia" w:eastAsiaTheme="majorEastAsia" w:hAnsiTheme="majorEastAsia" w:hint="eastAsia"/>
          <w:sz w:val="24"/>
        </w:rPr>
        <w:t>静态展区30个，观众人数1.5万人，</w:t>
      </w:r>
      <w:r w:rsidRPr="000E2F7C">
        <w:rPr>
          <w:rFonts w:asciiTheme="majorEastAsia" w:eastAsiaTheme="majorEastAsia" w:hAnsiTheme="majorEastAsia" w:hint="eastAsia"/>
          <w:color w:val="333333"/>
          <w:spacing w:val="6"/>
          <w:sz w:val="24"/>
          <w:shd w:val="clear" w:color="auto" w:fill="FFFFFF"/>
        </w:rPr>
        <w:t>活动期间，各单位共享资源、共谋合作，借助“文化和自然遗产日”和端午节紧密相连的契机，联合开展“文化和自然遗产日”系列宣传活动，将香包民俗文化作为此次活动的一项重要内容和亮点，让广大群众感受厚重的端午节日氛围，进一步吸引更多的社会力量参与到非遗保护的行动中。</w:t>
      </w:r>
      <w:r w:rsidR="008E4AC6">
        <w:rPr>
          <w:rFonts w:asciiTheme="majorEastAsia" w:eastAsiaTheme="majorEastAsia" w:hAnsiTheme="majorEastAsia" w:hint="eastAsia"/>
          <w:color w:val="333333"/>
          <w:spacing w:val="6"/>
          <w:sz w:val="24"/>
          <w:shd w:val="clear" w:color="auto" w:fill="FFFFFF"/>
        </w:rPr>
        <w:t>自评结果各项合格，评分为100分。</w:t>
      </w:r>
    </w:p>
    <w:p w:rsidR="00B735B7" w:rsidRPr="000E2F7C" w:rsidRDefault="00B735B7" w:rsidP="000E2F7C">
      <w:pPr>
        <w:spacing w:line="560" w:lineRule="exact"/>
        <w:rPr>
          <w:rFonts w:asciiTheme="majorEastAsia" w:eastAsiaTheme="majorEastAsia" w:hAnsiTheme="majorEastAsia" w:cs="黑体"/>
          <w:b/>
          <w:bCs/>
          <w:color w:val="000000"/>
          <w:sz w:val="24"/>
        </w:rPr>
      </w:pPr>
      <w:r w:rsidRPr="000E2F7C">
        <w:rPr>
          <w:rFonts w:asciiTheme="majorEastAsia" w:eastAsiaTheme="majorEastAsia" w:hAnsiTheme="majorEastAsia" w:cs="黑体" w:hint="eastAsia"/>
          <w:b/>
          <w:bCs/>
          <w:color w:val="000000"/>
          <w:sz w:val="24"/>
        </w:rPr>
        <w:t>四、</w:t>
      </w:r>
      <w:r w:rsidR="002426DB" w:rsidRPr="000E2F7C">
        <w:rPr>
          <w:rFonts w:asciiTheme="majorEastAsia" w:eastAsiaTheme="majorEastAsia" w:hAnsiTheme="majorEastAsia" w:cs="黑体" w:hint="eastAsia"/>
          <w:b/>
          <w:bCs/>
          <w:color w:val="000000"/>
          <w:sz w:val="24"/>
        </w:rPr>
        <w:t>自评发现的问题及整改措施</w:t>
      </w:r>
    </w:p>
    <w:p w:rsidR="00B735B7" w:rsidRPr="000E2F7C" w:rsidRDefault="00B735B7" w:rsidP="000E2F7C">
      <w:pPr>
        <w:spacing w:line="560" w:lineRule="exact"/>
        <w:rPr>
          <w:rFonts w:asciiTheme="majorEastAsia" w:eastAsiaTheme="majorEastAsia" w:hAnsiTheme="majorEastAsia" w:cs="楷体_GB2312"/>
          <w:sz w:val="24"/>
        </w:rPr>
      </w:pPr>
      <w:r w:rsidRPr="000E2F7C">
        <w:rPr>
          <w:rFonts w:asciiTheme="majorEastAsia" w:eastAsiaTheme="majorEastAsia" w:hAnsiTheme="majorEastAsia" w:cs="黑体" w:hint="eastAsia"/>
          <w:bCs/>
          <w:color w:val="000000"/>
          <w:sz w:val="24"/>
        </w:rPr>
        <w:t xml:space="preserve">    </w:t>
      </w:r>
      <w:r w:rsidRPr="000E2F7C">
        <w:rPr>
          <w:rFonts w:asciiTheme="majorEastAsia" w:eastAsiaTheme="majorEastAsia" w:hAnsiTheme="majorEastAsia" w:cs="楷体_GB2312" w:hint="eastAsia"/>
          <w:sz w:val="24"/>
        </w:rPr>
        <w:t>1、场馆地址不明确，造成宣传困难，群众知名度不高；</w:t>
      </w:r>
    </w:p>
    <w:p w:rsidR="00B735B7" w:rsidRPr="000E2F7C" w:rsidRDefault="00B735B7" w:rsidP="000E2F7C">
      <w:pPr>
        <w:spacing w:line="560" w:lineRule="exact"/>
        <w:rPr>
          <w:rFonts w:asciiTheme="majorEastAsia" w:eastAsiaTheme="majorEastAsia" w:hAnsiTheme="majorEastAsia"/>
          <w:sz w:val="24"/>
        </w:rPr>
      </w:pPr>
      <w:r w:rsidRPr="000E2F7C">
        <w:rPr>
          <w:rFonts w:asciiTheme="majorEastAsia" w:eastAsiaTheme="majorEastAsia" w:hAnsiTheme="majorEastAsia" w:hint="eastAsia"/>
          <w:sz w:val="24"/>
        </w:rPr>
        <w:t xml:space="preserve">    2、缺乏活动场所，在办公场所有限的情况下，难以保障开展更加丰富多彩的群众文化活动；</w:t>
      </w:r>
    </w:p>
    <w:p w:rsidR="002426DB" w:rsidRPr="000E2F7C" w:rsidRDefault="00B735B7" w:rsidP="000E2F7C">
      <w:pPr>
        <w:spacing w:line="560" w:lineRule="exact"/>
        <w:rPr>
          <w:rFonts w:asciiTheme="majorEastAsia" w:eastAsiaTheme="majorEastAsia" w:hAnsiTheme="majorEastAsia"/>
          <w:sz w:val="24"/>
        </w:rPr>
      </w:pPr>
      <w:r w:rsidRPr="000E2F7C">
        <w:rPr>
          <w:rFonts w:asciiTheme="majorEastAsia" w:eastAsiaTheme="majorEastAsia" w:hAnsiTheme="majorEastAsia" w:hint="eastAsia"/>
          <w:sz w:val="24"/>
        </w:rPr>
        <w:t xml:space="preserve">    3、编制人员不足。</w:t>
      </w:r>
    </w:p>
    <w:p w:rsidR="00331269" w:rsidRPr="008E4AC6" w:rsidRDefault="00B735B7" w:rsidP="000E2F7C">
      <w:pPr>
        <w:spacing w:line="560" w:lineRule="exact"/>
        <w:rPr>
          <w:rFonts w:asciiTheme="majorEastAsia" w:eastAsiaTheme="majorEastAsia" w:hAnsiTheme="majorEastAsia" w:cs="黑体"/>
          <w:b/>
          <w:bCs/>
          <w:color w:val="000000"/>
          <w:sz w:val="24"/>
        </w:rPr>
      </w:pPr>
      <w:r w:rsidRPr="008E4AC6">
        <w:rPr>
          <w:rFonts w:asciiTheme="majorEastAsia" w:eastAsiaTheme="majorEastAsia" w:hAnsiTheme="majorEastAsia" w:cs="黑体" w:hint="eastAsia"/>
          <w:b/>
          <w:bCs/>
          <w:color w:val="000000"/>
          <w:sz w:val="24"/>
        </w:rPr>
        <w:lastRenderedPageBreak/>
        <w:t>五、</w:t>
      </w:r>
      <w:r w:rsidR="002426DB" w:rsidRPr="008E4AC6">
        <w:rPr>
          <w:rFonts w:asciiTheme="majorEastAsia" w:eastAsiaTheme="majorEastAsia" w:hAnsiTheme="majorEastAsia" w:cs="黑体" w:hint="eastAsia"/>
          <w:b/>
          <w:bCs/>
          <w:color w:val="000000"/>
          <w:sz w:val="24"/>
        </w:rPr>
        <w:t>绩效自评工作建议及预算安排建议</w:t>
      </w:r>
    </w:p>
    <w:p w:rsidR="00B735B7" w:rsidRPr="000E2F7C" w:rsidRDefault="00B735B7" w:rsidP="000E2F7C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color w:val="555555"/>
          <w:kern w:val="0"/>
          <w:sz w:val="24"/>
        </w:rPr>
      </w:pPr>
      <w:r w:rsidRPr="000E2F7C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 xml:space="preserve">    1、恳请市财政在我馆每年的业务经费中能够逐年递增，加大对我馆群众文化业务经费的投入；</w:t>
      </w:r>
    </w:p>
    <w:p w:rsidR="00B735B7" w:rsidRPr="000E2F7C" w:rsidRDefault="00B735B7" w:rsidP="000E2F7C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color w:val="555555"/>
          <w:kern w:val="0"/>
          <w:sz w:val="24"/>
        </w:rPr>
      </w:pPr>
      <w:r w:rsidRPr="000E2F7C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 xml:space="preserve">    2、努力争取政府对群众文化事业的支持，着力解决办公场所、人员不足等问题。</w:t>
      </w:r>
    </w:p>
    <w:p w:rsidR="00B735B7" w:rsidRPr="000E2F7C" w:rsidRDefault="00B735B7" w:rsidP="00B735B7">
      <w:pPr>
        <w:spacing w:line="600" w:lineRule="exact"/>
        <w:ind w:left="600"/>
        <w:rPr>
          <w:rFonts w:asciiTheme="majorEastAsia" w:eastAsiaTheme="majorEastAsia" w:hAnsiTheme="majorEastAsia" w:cs="黑体"/>
          <w:bCs/>
          <w:color w:val="000000"/>
          <w:sz w:val="24"/>
        </w:rPr>
      </w:pPr>
    </w:p>
    <w:sectPr w:rsidR="00B735B7" w:rsidRPr="000E2F7C" w:rsidSect="00454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9DF" w:rsidRDefault="00D479DF" w:rsidP="005D64AB">
      <w:r>
        <w:separator/>
      </w:r>
    </w:p>
  </w:endnote>
  <w:endnote w:type="continuationSeparator" w:id="0">
    <w:p w:rsidR="00D479DF" w:rsidRDefault="00D479DF" w:rsidP="005D6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9DF" w:rsidRDefault="00D479DF" w:rsidP="005D64AB">
      <w:r>
        <w:separator/>
      </w:r>
    </w:p>
  </w:footnote>
  <w:footnote w:type="continuationSeparator" w:id="0">
    <w:p w:rsidR="00D479DF" w:rsidRDefault="00D479DF" w:rsidP="005D64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0EE7FC"/>
    <w:multiLevelType w:val="singleLevel"/>
    <w:tmpl w:val="E30EE7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64AB"/>
    <w:rsid w:val="000A0C82"/>
    <w:rsid w:val="000C4B2F"/>
    <w:rsid w:val="000E2F7C"/>
    <w:rsid w:val="001E41DE"/>
    <w:rsid w:val="002426DB"/>
    <w:rsid w:val="00303F7E"/>
    <w:rsid w:val="00331269"/>
    <w:rsid w:val="00384E77"/>
    <w:rsid w:val="00454A0F"/>
    <w:rsid w:val="004930B0"/>
    <w:rsid w:val="005B6573"/>
    <w:rsid w:val="005D64AB"/>
    <w:rsid w:val="00856C42"/>
    <w:rsid w:val="008E4AC6"/>
    <w:rsid w:val="00942A28"/>
    <w:rsid w:val="00956565"/>
    <w:rsid w:val="009A1AF8"/>
    <w:rsid w:val="00B735B7"/>
    <w:rsid w:val="00C07AA6"/>
    <w:rsid w:val="00D479DF"/>
    <w:rsid w:val="00DE3C99"/>
    <w:rsid w:val="00DF0255"/>
    <w:rsid w:val="00E25DAA"/>
    <w:rsid w:val="00EA2AE1"/>
    <w:rsid w:val="00ED2A2B"/>
    <w:rsid w:val="00F85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4AB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6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64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6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64AB"/>
    <w:rPr>
      <w:sz w:val="18"/>
      <w:szCs w:val="18"/>
    </w:rPr>
  </w:style>
  <w:style w:type="paragraph" w:customStyle="1" w:styleId="reader-word-layer">
    <w:name w:val="reader-word-layer"/>
    <w:basedOn w:val="a"/>
    <w:rsid w:val="003312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5">
    <w:name w:val="List Paragraph"/>
    <w:basedOn w:val="a"/>
    <w:uiPriority w:val="34"/>
    <w:qFormat/>
    <w:rsid w:val="00B735B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1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581</Characters>
  <Application>Microsoft Office Word</Application>
  <DocSecurity>0</DocSecurity>
  <Lines>4</Lines>
  <Paragraphs>1</Paragraphs>
  <ScaleCrop>false</ScaleCrop>
  <Company>微软中国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dcterms:created xsi:type="dcterms:W3CDTF">2022-05-06T08:19:00Z</dcterms:created>
  <dcterms:modified xsi:type="dcterms:W3CDTF">2022-05-06T08:19:00Z</dcterms:modified>
</cp:coreProperties>
</file>